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447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МО МВД России «Сакский», в отношении 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неженатого, инвалида первой группы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к административной ответственности не привлекавшегося,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16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умышленно нанес ей один удар ладонью правой руки в область лица, причинив физическую боль. Данные действия не повлекли последствий, предусмотренных ст. 115 УК РФ и не содержат признаков иного уголовно наказуемого деяния.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238383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старшим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ст. 6.1.1 КоАП РФ.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извещенный о времени и месте рассмотрения дела, не явился, ходатайств об отложении судебного заседания от него не поступало, в телефонограмме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просил рассмотреть дело в его отсутствие, его явка обязательной судом не признавалась, принимая во внимание, что он является инвалидом 1 группы, что исключает наказание в виде административного ареста, его явка не является обязательной, в связи с чем на основании ч. 2 ст. 25.1 КоАП РФ, дело рассмотрено в его отсутствие.</w:t>
      </w:r>
    </w:p>
    <w:p>
      <w:pPr>
        <w:keepNext/>
        <w:keepLines/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извещённая о времени и месте рассмотрения дела, также не явилась, подала ходатайство о рассмотрении дела в её отсутствие, в ходатайстве просила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</w:t>
      </w:r>
      <w:r>
        <w:rPr>
          <w:rFonts w:ascii="Times New Roman" w:eastAsia="Times New Roman" w:hAnsi="Times New Roman" w:cs="Times New Roman"/>
          <w:sz w:val="26"/>
          <w:rtl w:val="0"/>
        </w:rPr>
        <w:t>. В этой связи на основании ч. 2 ст. 25.2 КоАП РФ дело рассмотрено в отсутствие потерпевше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Огласив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представленные в материалы дела доказательства,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статьей 6.1.1 КоАП РФ, как 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bidi w:val="0"/>
        <w:spacing w:before="0" w:beforeAutospacing="0" w:after="0" w:afterAutospacing="0" w:line="285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Побои характеризуются нанесением ударов, при этом количество ударов не имеет значения, поскольку многократность нанесения ударов и толчков, так же как и иных насильственных действий, не является обязательным признаком деяния, образующего объективную сторону состава правонарушения, предусмотренного ст.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 иным насильственным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Объективная сторона правонарушения, предусмотренного статьей 6.1.1 настоящего Кодекса, заключается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 В таких случаях обязательным является установление факта причинения потерпевшему физической боли.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 побои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один удар ладонью правой руки в область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физическую боль. Данные действия не повлекли последствий, предусмотренных ст. 115 УК РФ и не содержат признаков иного уголовно наказуемого деяния.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предусмотренного ст. 6.1.1 КоАП РФ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. в его совершении доказана и подтверждается имеющимися в деле доказательствами, исследованными в судебном заседании, а именно: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238383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полицию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 признает нанесение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удара ладонью по лицу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результате словестного конфликта на почве ревности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СООП и ИБДР-лицо, из которой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по ст. 6.1.1 КоАП РФ, к уголовной ответственности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правонарушении,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достаточно полно отражены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правонарушителю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собранными в соответствии с правилами ст.ст. 26.2, 26.11 КоАП РФ,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один удар ладонью правой руки в </w:t>
      </w:r>
      <w:r>
        <w:rPr>
          <w:rFonts w:ascii="Times New Roman" w:eastAsia="Times New Roman" w:hAnsi="Times New Roman" w:cs="Times New Roman"/>
          <w:sz w:val="26"/>
          <w:rtl w:val="0"/>
        </w:rPr>
        <w:t>лицо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 физическую боль.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Объективная сторона административного правонарушения в данном случае выражена в нанесении 1 удара ладонью правой руки по лицу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от чего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с квалификацией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указанной в протоколе, как причинение иных насильственных действий,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соглашается,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 нанес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удар, от которого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испытала физическую боль, количество ударов для квалификации действий как побои правового значения не имеет.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данные действия не повлекли последствий, предусмотренных ст. 115 УК РФ и не содержат признаков иного уголовно наказуемого деяния, поскольку вред здоровью потерпевшей, классифицируемый по степени тяжести вреда, не причинен, побои нанесены в результате конфликта на почве </w:t>
      </w:r>
      <w:r>
        <w:rPr>
          <w:rFonts w:ascii="Times New Roman" w:eastAsia="Times New Roman" w:hAnsi="Times New Roman" w:cs="Times New Roman"/>
          <w:sz w:val="26"/>
          <w:rtl w:val="0"/>
        </w:rPr>
        <w:t>ревности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ответственности за нарушения против жизни и здоровья личности не привлекался.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изложенного, 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по ст. 6.1.1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побои, причинившие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>и признает его виновным в совершении указанного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исключающих производство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6.1.1 КоАП РФ предусмотрено наказание в виде наложения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административного ареста на срок от десяти до пятнадцати суток, либо обязательных работ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7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>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судом признается </w:t>
      </w:r>
      <w:r>
        <w:rPr>
          <w:rFonts w:ascii="Times New Roman" w:eastAsia="Times New Roman" w:hAnsi="Times New Roman" w:cs="Times New Roman"/>
          <w:sz w:val="26"/>
          <w:rtl w:val="0"/>
        </w:rPr>
        <w:t>инвалидность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 группы, признание вины, о чем он указал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судом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административного правонарушения, которое несло угрозу здоровью в момент нанесения удара в лицо, личность виновного, который </w:t>
      </w:r>
      <w:r>
        <w:rPr>
          <w:rFonts w:ascii="Times New Roman" w:eastAsia="Times New Roman" w:hAnsi="Times New Roman" w:cs="Times New Roman"/>
          <w:sz w:val="26"/>
          <w:rtl w:val="0"/>
        </w:rPr>
        <w:t>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инвалидом, ранее к ответственности не привлекался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наличие смягчающих и отсутствие, отягчающих административную ответственность обстоятельств, суд считает, что для достижения целей, установленных ст. 3.1 КоАП РФ достаточным наказанием будет являться наказание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6.1.1,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28, ОГРН 1149102019164,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04107603007050044</w:t>
      </w:r>
      <w:r>
        <w:rPr>
          <w:rFonts w:ascii="Times New Roman" w:eastAsia="Times New Roman" w:hAnsi="Times New Roman" w:cs="Times New Roman"/>
          <w:sz w:val="26"/>
          <w:rtl w:val="0"/>
        </w:rPr>
        <w:t>72406177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срок до 3-х месяцев, с учетом материального положения </w:t>
      </w:r>
      <w:r>
        <w:rPr>
          <w:rFonts w:ascii="Times New Roman" w:eastAsia="Times New Roman" w:hAnsi="Times New Roman" w:cs="Times New Roman"/>
          <w:sz w:val="26"/>
          <w:rtl w:val="0"/>
        </w:rPr>
        <w:t>лица</w:t>
      </w:r>
      <w:r>
        <w:rPr>
          <w:rFonts w:ascii="Times New Roman" w:eastAsia="Times New Roman" w:hAnsi="Times New Roman" w:cs="Times New Roman"/>
          <w:sz w:val="26"/>
          <w:rtl w:val="0"/>
        </w:rPr>
        <w:t>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десяти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или получения копии постановления.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