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449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являющегося,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помещении кафе «Мангал»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</w:t>
      </w:r>
      <w:r>
        <w:rPr>
          <w:rFonts w:ascii="Times New Roman" w:eastAsia="Times New Roman" w:hAnsi="Times New Roman" w:cs="Times New Roman"/>
          <w:sz w:val="26"/>
          <w:rtl w:val="0"/>
        </w:rPr>
        <w:t>ладонью правой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237456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старшим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побои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о времени и месте рассмотрения дела извещен надлежаще, ходатайств об отложении судебного заседания от него не поступало, просил рассмотреть дело в его отсутствие. В этой связи на основании ч. 2 ст. 25.2 КоАП РФ дело рассмотрено в отсутствие потерпевшего.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признал полностью, в содеянном раскаялся и пояснил, что ударил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тот приставал к его сожительнице, мешая ей танцевать.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Противоправность своих действий осознал. Извинения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приносил, так как его не видел.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>нетрудоустроен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подрабатывает </w:t>
      </w:r>
      <w:r>
        <w:rPr>
          <w:rFonts w:ascii="Times New Roman" w:eastAsia="Times New Roman" w:hAnsi="Times New Roman" w:cs="Times New Roman"/>
          <w:sz w:val="26"/>
          <w:rtl w:val="0"/>
        </w:rPr>
        <w:t>рыбным промыслом в рыболовецкой бригаде.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представленные в материалы дела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 боль, 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Побои характеризуются нанесением ударов, при этом количество ударов не имеет значения, поскольку многократность нанесения ударов и толчков, так же </w:t>
      </w:r>
      <w:r>
        <w:rPr>
          <w:rFonts w:ascii="Times New Roman" w:eastAsia="Times New Roman" w:hAnsi="Times New Roman" w:cs="Times New Roman"/>
          <w:sz w:val="26"/>
          <w:rtl w:val="0"/>
        </w:rPr>
        <w:t>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помещении кафе «Мангал»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умышленно нанес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ладонью правой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физическую боль. Данные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237456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очевидца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г, в которых он признает нанесение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удара </w:t>
      </w:r>
      <w:r>
        <w:rPr>
          <w:rFonts w:ascii="Times New Roman" w:eastAsia="Times New Roman" w:hAnsi="Times New Roman" w:cs="Times New Roman"/>
          <w:sz w:val="26"/>
          <w:rtl w:val="0"/>
        </w:rPr>
        <w:t>ладонью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лицу;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назначении СМЭ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СМЭ в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которой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СМЭ не проходил;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ИБДР-лицо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>, к уголовной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привлекался;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26.2, 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кафе «Мангал»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ладонью правой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нос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административного правонарушения в данном случае выражена в нанесении 1 удара </w:t>
      </w:r>
      <w:r>
        <w:rPr>
          <w:rFonts w:ascii="Times New Roman" w:eastAsia="Times New Roman" w:hAnsi="Times New Roman" w:cs="Times New Roman"/>
          <w:sz w:val="26"/>
          <w:rtl w:val="0"/>
        </w:rPr>
        <w:t>ладонью правой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лицу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соглашается,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удар, от которого он испытала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количество ударов для квалификации действий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 правового значения не имеет.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вред здоровью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побои нанесены в результате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почве внезапно возникших неприязненных отношений,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>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>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части 2 статьи 4.1 КоАП РФ при назначении административного наказания суд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судом признается раскаяние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прекращения производства по делу, в том числе для признания нарушения малозначительным, судом не установлено, поскольку по своему характеру правонарушение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являлось существенным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вред не заглажен.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которое несло угрозу здоровью в момент нанесения удара в 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носа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личность виновного, который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по ст. 20.1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его материальное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именно, что он официально не трудоустроен, подрабатывает рыбным промыслом,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на иждивении несовершеннолетнего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для достижения целей, установленных ст. 3.1 КоАП РФ достаточным наказанием будет являться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449240</w:t>
      </w:r>
      <w:r>
        <w:rPr>
          <w:rFonts w:ascii="Times New Roman" w:eastAsia="Times New Roman" w:hAnsi="Times New Roman" w:cs="Times New Roman"/>
          <w:sz w:val="26"/>
          <w:rtl w:val="0"/>
        </w:rPr>
        <w:t>6168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</w:t>
      </w:r>
      <w:r>
        <w:rPr>
          <w:rFonts w:ascii="Times New Roman" w:eastAsia="Times New Roman" w:hAnsi="Times New Roman" w:cs="Times New Roman"/>
          <w:sz w:val="26"/>
          <w:rtl w:val="0"/>
        </w:rPr>
        <w:t>носа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десяти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