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№ 5-70-</w:t>
      </w:r>
      <w:r>
        <w:rPr>
          <w:rFonts w:ascii="Times New Roman" w:eastAsia="Times New Roman" w:hAnsi="Times New Roman" w:cs="Times New Roman"/>
          <w:sz w:val="25"/>
          <w:rtl w:val="0"/>
        </w:rPr>
        <w:t>479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Р,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е-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и,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х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8204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237853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я.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216652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 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ы;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ы.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 5-70-220/2024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а,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 20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