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№ 5-70-480/2024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Р,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е-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и,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х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8204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237570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а.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я.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216676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 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ы;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ы.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 5-70-220/2024.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 20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