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359F4" w:rsidP="00F165C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5-72-37/2022</w:t>
      </w:r>
    </w:p>
    <w:p w:rsidR="004359F4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F165CB" w:rsidRPr="00F165CB" w:rsidP="00F165CB"/>
    <w:p w:rsidR="004359F4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F165CB" w:rsidRPr="00F165CB" w:rsidP="00F165CB"/>
    <w:p w:rsidR="004359F4">
      <w:pPr>
        <w:ind w:firstLine="708"/>
        <w:jc w:val="both"/>
        <w:rPr>
          <w:sz w:val="28"/>
        </w:rPr>
      </w:pPr>
      <w:r>
        <w:rPr>
          <w:sz w:val="28"/>
        </w:rPr>
        <w:t xml:space="preserve">17 февраля 2022 года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165CB">
      <w:pPr>
        <w:ind w:firstLine="708"/>
        <w:jc w:val="both"/>
      </w:pPr>
    </w:p>
    <w:p w:rsidR="004359F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4359F4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Пастаногова</w:t>
      </w:r>
      <w:r>
        <w:rPr>
          <w:sz w:val="28"/>
        </w:rPr>
        <w:t xml:space="preserve"> И.Ф.,</w:t>
      </w:r>
    </w:p>
    <w:p w:rsidR="004359F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</w:t>
      </w:r>
      <w:r>
        <w:rPr>
          <w:sz w:val="28"/>
        </w:rPr>
        <w:t xml:space="preserve">Крым в отношении </w:t>
      </w:r>
    </w:p>
    <w:p w:rsidR="004359F4">
      <w:pPr>
        <w:ind w:left="1418"/>
        <w:jc w:val="both"/>
      </w:pPr>
      <w:r>
        <w:rPr>
          <w:sz w:val="28"/>
        </w:rPr>
        <w:t>Пастаногова</w:t>
      </w:r>
      <w:r>
        <w:rPr>
          <w:sz w:val="28"/>
        </w:rPr>
        <w:t xml:space="preserve"> Игоря Федоровича,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данные, гражданина Российской Федерации, получившего высшее образование, женатого, несовершеннолетних детей не имеющего, являющегося пенсионером, работающего в ПФ «</w:t>
      </w:r>
      <w:r>
        <w:rPr>
          <w:sz w:val="28"/>
        </w:rPr>
        <w:t>Севергазгеофизика</w:t>
      </w:r>
      <w:r>
        <w:rPr>
          <w:sz w:val="28"/>
        </w:rPr>
        <w:t>» в должности на</w:t>
      </w:r>
      <w:r>
        <w:rPr>
          <w:sz w:val="28"/>
        </w:rPr>
        <w:t>чальника партии, зарегистрированного и проживающего по адресу: адрес,</w:t>
      </w:r>
    </w:p>
    <w:p w:rsidR="004359F4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19.4.1 Кодекса Российской Федерации об административных правонарушениях,</w:t>
      </w:r>
    </w:p>
    <w:p w:rsidR="00F165CB">
      <w:pPr>
        <w:jc w:val="both"/>
      </w:pPr>
    </w:p>
    <w:p w:rsidR="004359F4" w:rsidP="00F165CB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F165CB" w:rsidP="00F165CB">
      <w:pPr>
        <w:jc w:val="center"/>
      </w:pPr>
    </w:p>
    <w:p w:rsidR="004359F4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протокола об административном правонарушении № 77/16-10/2022-2 от дата установлено, что согласно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267-рмк «О проведении внеплановой выездной проверки в отношении </w:t>
      </w:r>
      <w:r>
        <w:rPr>
          <w:sz w:val="28"/>
        </w:rPr>
        <w:t>Пастаногова</w:t>
      </w:r>
      <w:r>
        <w:rPr>
          <w:sz w:val="28"/>
        </w:rPr>
        <w:t xml:space="preserve"> И.Ф.» в пе</w:t>
      </w:r>
      <w:r>
        <w:rPr>
          <w:sz w:val="28"/>
        </w:rPr>
        <w:t>риод с дата по дата планировалось проведение внеплановой выездной проверки, при использовании земельного участка, расположенного по адресу:</w:t>
      </w:r>
      <w:r>
        <w:rPr>
          <w:sz w:val="28"/>
        </w:rPr>
        <w:t xml:space="preserve">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</w:t>
      </w:r>
      <w:r>
        <w:rPr>
          <w:sz w:val="28"/>
        </w:rPr>
        <w:t>ОК</w:t>
      </w:r>
      <w:r>
        <w:rPr>
          <w:sz w:val="28"/>
        </w:rPr>
        <w:t xml:space="preserve"> адрес, адрес, участок № 428, кадастровый номер 90:11:т</w:t>
      </w:r>
      <w:r>
        <w:rPr>
          <w:sz w:val="28"/>
        </w:rPr>
        <w:t xml:space="preserve">елефон:6. </w:t>
      </w:r>
    </w:p>
    <w:p w:rsidR="004359F4">
      <w:pPr>
        <w:ind w:firstLine="708"/>
        <w:jc w:val="both"/>
      </w:pPr>
      <w:r>
        <w:rPr>
          <w:sz w:val="28"/>
        </w:rPr>
        <w:t xml:space="preserve">О проведении проверки </w:t>
      </w:r>
      <w:r>
        <w:rPr>
          <w:sz w:val="28"/>
        </w:rPr>
        <w:t>Пастаногов</w:t>
      </w:r>
      <w:r>
        <w:rPr>
          <w:sz w:val="28"/>
        </w:rPr>
        <w:t xml:space="preserve"> И.Ф. был уведомлен надлежащим образом заказным письмом с уведомлением от дата № 77/16-13/2021/2-420, почтовый идентификатором 29650064028233 (дата возвращено по истечению срока хранения).</w:t>
      </w:r>
    </w:p>
    <w:p w:rsidR="004359F4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сотрудникам</w:t>
      </w:r>
      <w:r>
        <w:rPr>
          <w:sz w:val="28"/>
        </w:rPr>
        <w:t xml:space="preserve">и отдела муниципального контроля осуществлен выезд по вышеуказанному адресу, в целях проведения внеплановой выездной </w:t>
      </w:r>
      <w:r>
        <w:rPr>
          <w:sz w:val="28"/>
        </w:rPr>
        <w:t xml:space="preserve">проверки соблюдения требований земельного законодательства, однако доступ на земельный участок был ограничен. </w:t>
      </w:r>
    </w:p>
    <w:p w:rsidR="004359F4">
      <w:pPr>
        <w:ind w:firstLine="708"/>
        <w:jc w:val="both"/>
      </w:pPr>
      <w:r>
        <w:rPr>
          <w:sz w:val="28"/>
        </w:rPr>
        <w:t>В связи с чем, проведение пр</w:t>
      </w:r>
      <w:r>
        <w:rPr>
          <w:sz w:val="28"/>
        </w:rPr>
        <w:t xml:space="preserve">оверки соблюдения требований земельного законодательства в отношении </w:t>
      </w:r>
      <w:r>
        <w:rPr>
          <w:sz w:val="28"/>
        </w:rPr>
        <w:t>Пастаногова</w:t>
      </w:r>
      <w:r>
        <w:rPr>
          <w:sz w:val="28"/>
        </w:rPr>
        <w:t xml:space="preserve"> И.Ф., при использовании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Республика Крым,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</w:t>
      </w:r>
      <w:r>
        <w:rPr>
          <w:sz w:val="28"/>
        </w:rPr>
        <w:t>ОК</w:t>
      </w:r>
      <w:r>
        <w:rPr>
          <w:sz w:val="28"/>
        </w:rPr>
        <w:t xml:space="preserve"> адрес, адрес, участок № 428, кадастровый номер 90:11:телефон:6, явилось невозможным, доступ на территорию не был обеспечен, о чем также свидетельствует Акт о невозможности проведения проверки </w:t>
      </w:r>
      <w:r>
        <w:rPr>
          <w:sz w:val="28"/>
        </w:rPr>
        <w:t>Пастаногова</w:t>
      </w:r>
      <w:r>
        <w:rPr>
          <w:sz w:val="28"/>
        </w:rPr>
        <w:t xml:space="preserve"> И.Ф. от дат</w:t>
      </w:r>
      <w:r>
        <w:rPr>
          <w:sz w:val="28"/>
        </w:rPr>
        <w:t xml:space="preserve">а № 77/16-13/2021/1-279. </w:t>
      </w:r>
    </w:p>
    <w:p w:rsidR="004359F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Пастаногов</w:t>
      </w:r>
      <w:r>
        <w:rPr>
          <w:sz w:val="28"/>
        </w:rPr>
        <w:t xml:space="preserve"> И.Ф.</w:t>
      </w:r>
      <w:r>
        <w:rPr>
          <w:sz w:val="28"/>
        </w:rPr>
        <w:t xml:space="preserve"> вину во вменяемом административном правонарушении не признал, пояснил, что в день проведения проверки он </w:t>
      </w:r>
      <w:r>
        <w:rPr>
          <w:sz w:val="28"/>
        </w:rPr>
        <w:t>работал по графику на севере, о чем приобщил к материалам дела копию графика работы на д</w:t>
      </w:r>
      <w:r>
        <w:rPr>
          <w:sz w:val="28"/>
        </w:rPr>
        <w:t>ата, утвержденного директором ПФ «</w:t>
      </w:r>
      <w:r>
        <w:rPr>
          <w:sz w:val="28"/>
        </w:rPr>
        <w:t>Севергазгеофизика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дата.</w:t>
      </w:r>
      <w:r>
        <w:rPr>
          <w:sz w:val="28"/>
        </w:rPr>
        <w:t xml:space="preserve"> Кроме этого, обращал внимание суда на то, что он звонил сотрудникам муниципального контроля и предупреждал о том, что он работает, однако </w:t>
      </w:r>
      <w:r>
        <w:rPr>
          <w:sz w:val="28"/>
        </w:rPr>
        <w:t>письменных документов, подтверждающих данный факт не им</w:t>
      </w:r>
      <w:r>
        <w:rPr>
          <w:sz w:val="28"/>
        </w:rPr>
        <w:t>еется</w:t>
      </w:r>
      <w:r>
        <w:rPr>
          <w:sz w:val="28"/>
        </w:rPr>
        <w:t xml:space="preserve">. </w:t>
      </w:r>
    </w:p>
    <w:p w:rsidR="004359F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Пастаногова</w:t>
      </w:r>
      <w:r>
        <w:rPr>
          <w:sz w:val="28"/>
        </w:rPr>
        <w:t xml:space="preserve"> И.Ф., исследовав материалы дела, мировой судья пришел к выводу о наличии в действиях </w:t>
      </w:r>
      <w:r>
        <w:rPr>
          <w:sz w:val="28"/>
        </w:rPr>
        <w:t>Пастаногова</w:t>
      </w:r>
      <w:r>
        <w:rPr>
          <w:sz w:val="28"/>
        </w:rPr>
        <w:t xml:space="preserve"> И.Ф. состава правонарушения, предусмотренного ч. 1 ст. 19.4.1 КоАП РФ, исходя из следующего.</w:t>
      </w:r>
    </w:p>
    <w:p w:rsidR="004359F4">
      <w:pPr>
        <w:ind w:firstLine="708"/>
        <w:jc w:val="both"/>
      </w:pPr>
      <w:r>
        <w:rPr>
          <w:sz w:val="28"/>
        </w:rPr>
        <w:t>Статьей 24.1 КоАП РФ установлено, что</w:t>
      </w:r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>
        <w:rPr>
          <w:sz w:val="28"/>
        </w:rPr>
        <w:t>а также выявление причин и условий, способствовавших совершению административных правонарушений.</w:t>
      </w:r>
    </w:p>
    <w:p w:rsidR="004359F4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</w:t>
      </w:r>
      <w:r>
        <w:rPr>
          <w:sz w:val="28"/>
        </w:rPr>
        <w:t>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</w:t>
      </w:r>
      <w:r>
        <w:rPr>
          <w:sz w:val="28"/>
        </w:rPr>
        <w:t>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</w:t>
      </w:r>
      <w:r>
        <w:rPr>
          <w:sz w:val="28"/>
        </w:rPr>
        <w:t>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359F4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</w:t>
      </w:r>
      <w:r>
        <w:rPr>
          <w:sz w:val="28"/>
        </w:rPr>
        <w:t xml:space="preserve">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359F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</w:t>
      </w:r>
      <w:r>
        <w:rPr>
          <w:sz w:val="28"/>
        </w:rPr>
        <w:t>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359F4">
      <w:pPr>
        <w:ind w:firstLine="708"/>
        <w:jc w:val="both"/>
      </w:pPr>
      <w:r>
        <w:rPr>
          <w:sz w:val="28"/>
        </w:rPr>
        <w:t>Доказательст</w:t>
      </w:r>
      <w:r>
        <w:rPr>
          <w:sz w:val="28"/>
        </w:rPr>
        <w:t>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</w:t>
      </w:r>
      <w:r>
        <w:rPr>
          <w:sz w:val="28"/>
        </w:rPr>
        <w:t>инистративной ответственности, а также иные обстоятельства, имеющие значение для правильного разрешения дела.</w:t>
      </w:r>
    </w:p>
    <w:p w:rsidR="004359F4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</w:t>
      </w:r>
      <w:r>
        <w:rPr>
          <w:sz w:val="28"/>
        </w:rPr>
        <w:t xml:space="preserve">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4359F4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</w:t>
      </w:r>
      <w:r>
        <w:rPr>
          <w:sz w:val="28"/>
        </w:rPr>
        <w:t>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</w:t>
      </w:r>
      <w:r>
        <w:rPr>
          <w:sz w:val="28"/>
        </w:rPr>
        <w:t>вленную силу, а в постановлении должны быть указаны обстоятельства, установленные при рассмотрении дела.</w:t>
      </w:r>
    </w:p>
    <w:p w:rsidR="004359F4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</w:t>
      </w:r>
      <w:r>
        <w:rPr>
          <w:sz w:val="28"/>
        </w:rPr>
        <w:t>рассмотрении дела и мотивированное решение по делу.</w:t>
      </w:r>
    </w:p>
    <w:p w:rsidR="004359F4">
      <w:pPr>
        <w:ind w:firstLine="640"/>
        <w:jc w:val="both"/>
      </w:pPr>
      <w:r>
        <w:rPr>
          <w:sz w:val="28"/>
        </w:rPr>
        <w:t>В соответствии с ч. 1 ст. 19.4.1 КоАП РФ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</w:t>
      </w:r>
      <w:r>
        <w:rPr>
          <w:sz w:val="28"/>
        </w:rPr>
        <w:t>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</w:t>
      </w:r>
      <w:r>
        <w:rPr>
          <w:sz w:val="28"/>
        </w:rPr>
        <w:t xml:space="preserve">верок, за исключением случаев, предусмотренных </w:t>
      </w:r>
      <w:hyperlink r:id="rId4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5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6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Кодекса,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</w:t>
      </w:r>
      <w:r>
        <w:rPr>
          <w:sz w:val="28"/>
        </w:rPr>
        <w:t>тысяч рублей.</w:t>
      </w:r>
    </w:p>
    <w:p w:rsidR="004359F4">
      <w:pPr>
        <w:ind w:firstLine="708"/>
        <w:jc w:val="both"/>
      </w:pPr>
      <w:r>
        <w:rPr>
          <w:sz w:val="28"/>
        </w:rPr>
        <w:t xml:space="preserve">Согласно п. 4 ст. 71 Земельного кодекса Российской Федерации при осуществлении государственного земельного надзора в отношении органов государственной власти, органов местного самоуправления, юридических лиц, индивидуальных предпринимателей, </w:t>
      </w:r>
      <w:r>
        <w:rPr>
          <w:sz w:val="28"/>
        </w:rPr>
        <w:t>граждан применяются положения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КоАП Р</w:t>
      </w:r>
      <w:r>
        <w:rPr>
          <w:sz w:val="28"/>
        </w:rPr>
        <w:t>оссийской Федерации.</w:t>
      </w:r>
    </w:p>
    <w:p w:rsidR="004359F4">
      <w:pPr>
        <w:ind w:firstLine="708"/>
        <w:jc w:val="both"/>
      </w:pPr>
      <w:r>
        <w:rPr>
          <w:sz w:val="28"/>
        </w:rPr>
        <w:t xml:space="preserve">Согласно пункту 1 статьи 72 Земельного кодекса Российской Федерации под муниципальным земельным контролем понимается деятельность органов местного самоуправления по контролю за соблюдением, в том числе гражданами, в отношении объектов </w:t>
      </w:r>
      <w:r>
        <w:rPr>
          <w:sz w:val="28"/>
        </w:rPr>
        <w:t>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</w:t>
      </w:r>
      <w:r>
        <w:rPr>
          <w:sz w:val="28"/>
        </w:rPr>
        <w:t>я и иная ответственность.</w:t>
      </w:r>
    </w:p>
    <w:p w:rsidR="004359F4">
      <w:pPr>
        <w:ind w:firstLine="708"/>
        <w:jc w:val="both"/>
      </w:pPr>
      <w:r>
        <w:rPr>
          <w:sz w:val="28"/>
        </w:rPr>
        <w:t>Согласно части 5 статьи 12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</w:t>
      </w:r>
      <w:r>
        <w:rPr>
          <w:sz w:val="28"/>
        </w:rPr>
        <w:t xml:space="preserve"> закон от дата N 294-ФЗ)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должностным лицам органа государственного контроля (надзо</w:t>
      </w:r>
      <w:r>
        <w:rPr>
          <w:sz w:val="28"/>
        </w:rPr>
        <w:t>ра), органа муниципального контроля, проводящим</w:t>
      </w:r>
      <w:r>
        <w:rPr>
          <w:sz w:val="28"/>
        </w:rPr>
        <w:t xml:space="preserve"> </w:t>
      </w:r>
      <w:r>
        <w:rPr>
          <w:sz w:val="28"/>
        </w:rPr>
        <w:t xml:space="preserve">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</w:t>
      </w:r>
      <w:r>
        <w:rPr>
          <w:sz w:val="28"/>
        </w:rPr>
        <w:t>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</w:t>
      </w:r>
      <w:r>
        <w:rPr>
          <w:sz w:val="28"/>
        </w:rPr>
        <w:t>льности здания, строения, сооружения, помещения, к используемым юридическими</w:t>
      </w:r>
      <w:r>
        <w:rPr>
          <w:sz w:val="28"/>
        </w:rPr>
        <w:t xml:space="preserve"> лицами, индивидуальными предпринимателями оборудованию, подобным объектам, транспортным средствам и перевозимым ими грузам. </w:t>
      </w:r>
    </w:p>
    <w:p w:rsidR="004359F4">
      <w:pPr>
        <w:ind w:firstLine="708"/>
        <w:jc w:val="both"/>
      </w:pPr>
      <w:r>
        <w:rPr>
          <w:sz w:val="28"/>
        </w:rPr>
        <w:t>В соответствии с ч. 1 ст. 25 Федерального закона от да</w:t>
      </w:r>
      <w:r>
        <w:rPr>
          <w:sz w:val="28"/>
        </w:rPr>
        <w:t>та N 294-ФЗ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</w:t>
      </w:r>
      <w:r>
        <w:rPr>
          <w:sz w:val="28"/>
        </w:rPr>
        <w:t>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актами.</w:t>
      </w:r>
    </w:p>
    <w:p w:rsidR="004359F4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Пастаноговым</w:t>
      </w:r>
      <w:r>
        <w:rPr>
          <w:sz w:val="28"/>
        </w:rPr>
        <w:t xml:space="preserve"> И.Ф. административного правонарушения установле</w:t>
      </w:r>
      <w:r>
        <w:rPr>
          <w:sz w:val="28"/>
        </w:rPr>
        <w:t>н, вина доказана и подтверждается имеющимися в деле доказательствами, исследованными в судебном заседании, а именно:</w:t>
      </w:r>
    </w:p>
    <w:p w:rsidR="004359F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77/16-10/2022-2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359F4">
      <w:pPr>
        <w:ind w:firstLine="708"/>
        <w:jc w:val="both"/>
      </w:pPr>
      <w:r>
        <w:rPr>
          <w:sz w:val="28"/>
        </w:rPr>
        <w:t>- копией выписки из ЕГРН;</w:t>
      </w:r>
    </w:p>
    <w:p w:rsidR="004359F4">
      <w:pPr>
        <w:ind w:firstLine="708"/>
        <w:jc w:val="both"/>
      </w:pPr>
      <w:r>
        <w:rPr>
          <w:sz w:val="28"/>
        </w:rPr>
        <w:t>- копией Распоряжения органа муниципал</w:t>
      </w:r>
      <w:r>
        <w:rPr>
          <w:sz w:val="28"/>
        </w:rPr>
        <w:t xml:space="preserve">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267-рмк «О проведении внеплановой выездной проверки в отношении </w:t>
      </w:r>
      <w:r>
        <w:rPr>
          <w:sz w:val="28"/>
        </w:rPr>
        <w:t>Пастаногова</w:t>
      </w:r>
      <w:r>
        <w:rPr>
          <w:sz w:val="28"/>
        </w:rPr>
        <w:t xml:space="preserve"> И.Ф.;</w:t>
      </w:r>
    </w:p>
    <w:p w:rsidR="004359F4">
      <w:pPr>
        <w:ind w:firstLine="708"/>
        <w:jc w:val="both"/>
      </w:pPr>
      <w:r>
        <w:rPr>
          <w:sz w:val="28"/>
        </w:rPr>
        <w:t xml:space="preserve">- копией извещения (уведомления) о проведении внеплановой выездной проверки, направленного </w:t>
      </w:r>
      <w:r>
        <w:rPr>
          <w:sz w:val="28"/>
        </w:rPr>
        <w:t>Пастаногову</w:t>
      </w:r>
      <w:r>
        <w:rPr>
          <w:sz w:val="28"/>
        </w:rPr>
        <w:t xml:space="preserve"> </w:t>
      </w:r>
      <w:r>
        <w:rPr>
          <w:sz w:val="28"/>
        </w:rPr>
        <w:t>И.Ф. дата, № 77/16-13/2021/2-420;</w:t>
      </w:r>
    </w:p>
    <w:p w:rsidR="004359F4">
      <w:pPr>
        <w:ind w:firstLine="708"/>
        <w:jc w:val="both"/>
      </w:pPr>
      <w:r>
        <w:rPr>
          <w:sz w:val="28"/>
        </w:rPr>
        <w:t xml:space="preserve">- копией акта о невозможности проведения проверки </w:t>
      </w:r>
      <w:r>
        <w:rPr>
          <w:sz w:val="28"/>
        </w:rPr>
        <w:t>Пастаногова</w:t>
      </w:r>
      <w:r>
        <w:rPr>
          <w:sz w:val="28"/>
        </w:rPr>
        <w:t xml:space="preserve"> И.Ф. </w:t>
      </w:r>
      <w:r>
        <w:rPr>
          <w:sz w:val="28"/>
        </w:rPr>
        <w:t>от</w:t>
      </w:r>
      <w:r>
        <w:rPr>
          <w:sz w:val="28"/>
        </w:rPr>
        <w:t xml:space="preserve"> дата № № 77/16-13/2021/1-278.</w:t>
      </w:r>
    </w:p>
    <w:p w:rsidR="004359F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</w:t>
      </w:r>
      <w:r>
        <w:rPr>
          <w:sz w:val="28"/>
        </w:rPr>
        <w:t>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</w:t>
      </w:r>
      <w:r>
        <w:rPr>
          <w:sz w:val="28"/>
        </w:rPr>
        <w:t>чий.</w:t>
      </w:r>
    </w:p>
    <w:p w:rsidR="004359F4">
      <w:pPr>
        <w:ind w:firstLine="6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Пастаногова</w:t>
      </w:r>
      <w:r>
        <w:rPr>
          <w:sz w:val="28"/>
        </w:rPr>
        <w:t xml:space="preserve"> И.Ф. в совершении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ч. 1 ст. 19.4.1</w:t>
        </w:r>
      </w:hyperlink>
      <w:r>
        <w:rPr>
          <w:sz w:val="28"/>
        </w:rPr>
        <w:t xml:space="preserve"> КоАП РФ, не имеется.</w:t>
      </w:r>
    </w:p>
    <w:p w:rsidR="004359F4">
      <w:pPr>
        <w:ind w:firstLine="640"/>
        <w:jc w:val="both"/>
      </w:pPr>
      <w:r>
        <w:rPr>
          <w:sz w:val="28"/>
        </w:rPr>
        <w:t>Доказательства по делу являются допустимыми.</w:t>
      </w:r>
    </w:p>
    <w:p w:rsidR="004359F4">
      <w:pPr>
        <w:ind w:firstLine="640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4359F4">
      <w:pPr>
        <w:ind w:firstLine="640"/>
        <w:jc w:val="both"/>
      </w:pPr>
      <w:r>
        <w:rPr>
          <w:sz w:val="28"/>
        </w:rPr>
        <w:t xml:space="preserve">Вина </w:t>
      </w:r>
      <w:r>
        <w:rPr>
          <w:sz w:val="28"/>
        </w:rPr>
        <w:t>Пастаног</w:t>
      </w:r>
      <w:r>
        <w:rPr>
          <w:sz w:val="28"/>
        </w:rPr>
        <w:t>ова</w:t>
      </w:r>
      <w:r>
        <w:rPr>
          <w:sz w:val="28"/>
        </w:rPr>
        <w:t xml:space="preserve"> И.Ф. установлена, а его действия правильно квалифицированы по части 1 статьи 19.4.1 КоАП РФ как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</w:t>
      </w:r>
      <w:r>
        <w:rPr>
          <w:sz w:val="28"/>
        </w:rPr>
        <w:t>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</w:t>
      </w:r>
      <w:r>
        <w:rPr>
          <w:sz w:val="28"/>
        </w:rPr>
        <w:t>ких</w:t>
      </w:r>
      <w:r>
        <w:rPr>
          <w:sz w:val="28"/>
        </w:rPr>
        <w:t xml:space="preserve"> проверок, за исключением случаев, предусмотренных </w:t>
      </w:r>
      <w:hyperlink r:id="rId4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5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6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Кодекса.</w:t>
      </w:r>
    </w:p>
    <w:p w:rsidR="004359F4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ыводы о виновности </w:t>
      </w:r>
      <w:r>
        <w:rPr>
          <w:sz w:val="28"/>
        </w:rPr>
        <w:t>Пастаногова</w:t>
      </w:r>
      <w:r>
        <w:rPr>
          <w:sz w:val="28"/>
        </w:rPr>
        <w:t xml:space="preserve"> И.Ф.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</w:t>
      </w:r>
      <w:r>
        <w:rPr>
          <w:sz w:val="28"/>
        </w:rPr>
        <w:t>и с требованиями статьи 26.11 КоАП РФ.</w:t>
      </w:r>
    </w:p>
    <w:p w:rsidR="004359F4">
      <w:pPr>
        <w:ind w:firstLine="708"/>
        <w:jc w:val="both"/>
      </w:pPr>
      <w:r>
        <w:rPr>
          <w:sz w:val="28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4359F4">
      <w:pPr>
        <w:ind w:firstLine="640"/>
        <w:jc w:val="both"/>
      </w:pPr>
      <w:r>
        <w:rPr>
          <w:sz w:val="28"/>
        </w:rPr>
        <w:t>При таких обстоятель</w:t>
      </w:r>
      <w:r>
        <w:rPr>
          <w:sz w:val="28"/>
        </w:rPr>
        <w:t xml:space="preserve">ствах в действиях </w:t>
      </w:r>
      <w:r>
        <w:rPr>
          <w:sz w:val="28"/>
        </w:rPr>
        <w:t>Пастаногова</w:t>
      </w:r>
      <w:r>
        <w:rPr>
          <w:sz w:val="28"/>
        </w:rPr>
        <w:t xml:space="preserve"> И.Ф. имеется состав правонарушения, предусмотренного ч. 1 ст. 19.4.1 КоАП РФ, а именно: воспрепятствование законной деятельности должностного лица органа государственного контроля (надзора), органа государственного финансового</w:t>
      </w:r>
      <w:r>
        <w:rPr>
          <w:sz w:val="28"/>
        </w:rPr>
        <w:t xml:space="preserve">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</w:t>
      </w:r>
      <w:r>
        <w:rPr>
          <w:sz w:val="28"/>
        </w:rPr>
        <w:t>ли уклонение</w:t>
      </w:r>
      <w:r>
        <w:rPr>
          <w:sz w:val="28"/>
        </w:rPr>
        <w:t xml:space="preserve"> от таких проверок, за исключением случаев, предусмотренных </w:t>
      </w:r>
      <w:hyperlink r:id="rId4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5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6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</w:t>
      </w:r>
      <w:r>
        <w:rPr>
          <w:sz w:val="28"/>
        </w:rPr>
        <w:t>тоящего Кодекса.</w:t>
      </w:r>
    </w:p>
    <w:p w:rsidR="004359F4">
      <w:pPr>
        <w:ind w:firstLine="6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8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 xml:space="preserve">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Пастаногова</w:t>
      </w:r>
      <w:r>
        <w:rPr>
          <w:sz w:val="28"/>
        </w:rPr>
        <w:t xml:space="preserve"> И.Ф. в совершенном административном правонарушении. </w:t>
      </w:r>
    </w:p>
    <w:p w:rsidR="004359F4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Паста</w:t>
      </w:r>
      <w:r>
        <w:rPr>
          <w:sz w:val="28"/>
        </w:rPr>
        <w:t>ноговым</w:t>
      </w:r>
      <w:r>
        <w:rPr>
          <w:sz w:val="28"/>
        </w:rPr>
        <w:t xml:space="preserve"> И.Ф. своей вины суд расценивает как способ защиты во избежание административной ответственности. </w:t>
      </w:r>
    </w:p>
    <w:p w:rsidR="004359F4">
      <w:pPr>
        <w:ind w:firstLine="708"/>
        <w:jc w:val="both"/>
      </w:pPr>
      <w:r>
        <w:rPr>
          <w:sz w:val="28"/>
        </w:rPr>
        <w:t xml:space="preserve">Согласно </w:t>
      </w:r>
      <w:hyperlink r:id="rId8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</w:t>
      </w:r>
      <w:r>
        <w:rPr>
          <w:sz w:val="28"/>
        </w:rPr>
        <w:t>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359F4">
      <w:pPr>
        <w:ind w:firstLine="708"/>
        <w:jc w:val="both"/>
      </w:pPr>
      <w:r>
        <w:rPr>
          <w:sz w:val="28"/>
        </w:rPr>
        <w:t>Согласно ст. 4.1 ч.2 КоАП РФ, при назначении ад</w:t>
      </w:r>
      <w:r>
        <w:rPr>
          <w:sz w:val="28"/>
        </w:rPr>
        <w:t>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359F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4359F4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соответствии со ст. 4.2 КоАП РФ, мировым с</w:t>
      </w:r>
      <w:r>
        <w:rPr>
          <w:sz w:val="28"/>
        </w:rPr>
        <w:t>удьей не установлено.</w:t>
      </w:r>
    </w:p>
    <w:p w:rsidR="004359F4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4359F4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4359F4">
      <w:pPr>
        <w:ind w:firstLine="708"/>
        <w:jc w:val="both"/>
      </w:pPr>
      <w:r>
        <w:rPr>
          <w:sz w:val="28"/>
        </w:rPr>
        <w:t xml:space="preserve">В ходе рассмотрения дела </w:t>
      </w:r>
      <w:r>
        <w:rPr>
          <w:sz w:val="28"/>
        </w:rPr>
        <w:t>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4359F4">
      <w:pPr>
        <w:ind w:firstLine="708"/>
        <w:jc w:val="both"/>
      </w:pPr>
      <w:r>
        <w:rPr>
          <w:sz w:val="28"/>
        </w:rPr>
        <w:t>Срок давности привлечения к админист</w:t>
      </w:r>
      <w:r>
        <w:rPr>
          <w:sz w:val="28"/>
        </w:rPr>
        <w:t xml:space="preserve">ративной ответственности, установленный </w:t>
      </w:r>
      <w:hyperlink r:id="rId9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 </w:t>
      </w:r>
    </w:p>
    <w:p w:rsidR="004359F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</w:t>
      </w:r>
      <w:r>
        <w:rPr>
          <w:sz w:val="28"/>
        </w:rPr>
        <w:t xml:space="preserve">в, смягчающих и отягчающих административную ответственность, учитывая данные о личности </w:t>
      </w:r>
      <w:r>
        <w:rPr>
          <w:sz w:val="28"/>
        </w:rPr>
        <w:t>Пастаногова</w:t>
      </w:r>
      <w:r>
        <w:rPr>
          <w:sz w:val="28"/>
        </w:rPr>
        <w:t xml:space="preserve"> И.Ф.,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</w:t>
      </w:r>
      <w:r>
        <w:rPr>
          <w:sz w:val="28"/>
        </w:rPr>
        <w:t>ия ему административного наказания в виде административного штрафа на граждан в нижнем пределе санкции ч. 1 ст. 19.4.1 КоАП РФ.</w:t>
      </w:r>
    </w:p>
    <w:p w:rsidR="004359F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 мировой судья</w:t>
      </w:r>
    </w:p>
    <w:p w:rsidR="004359F4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165CB">
      <w:pPr>
        <w:jc w:val="center"/>
      </w:pPr>
    </w:p>
    <w:p w:rsidR="004359F4">
      <w:pPr>
        <w:ind w:firstLine="708"/>
        <w:jc w:val="both"/>
      </w:pPr>
      <w:r>
        <w:rPr>
          <w:sz w:val="28"/>
        </w:rPr>
        <w:t>Пастаногова</w:t>
      </w:r>
      <w:r>
        <w:rPr>
          <w:sz w:val="28"/>
        </w:rPr>
        <w:t xml:space="preserve"> Игоря Федоровича приз</w:t>
      </w:r>
      <w:r>
        <w:rPr>
          <w:sz w:val="28"/>
        </w:rPr>
        <w:t xml:space="preserve">нать виновным в совершении административного правонарушения, предусмотренного ч. 1 ст. 19.4.1 Кодекса Российской Федерации об административных правонарушениях и назначить ему наказание в виде административного штрафа в размере 500 (пятисот) рублей. </w:t>
      </w:r>
    </w:p>
    <w:p w:rsidR="004359F4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по реквизитам:</w:t>
      </w:r>
    </w:p>
    <w:p w:rsidR="004359F4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4359F4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359F4">
      <w:pPr>
        <w:ind w:firstLine="708"/>
        <w:jc w:val="both"/>
      </w:pPr>
      <w:r>
        <w:rPr>
          <w:sz w:val="28"/>
        </w:rPr>
        <w:t>ОГРН 1149102019164</w:t>
      </w:r>
    </w:p>
    <w:p w:rsidR="004359F4">
      <w:pPr>
        <w:ind w:firstLine="708"/>
        <w:jc w:val="both"/>
      </w:pPr>
      <w:r>
        <w:rPr>
          <w:sz w:val="28"/>
        </w:rPr>
        <w:t>Банковские реквизиты:</w:t>
      </w:r>
    </w:p>
    <w:p w:rsidR="004359F4">
      <w:pPr>
        <w:ind w:firstLine="708"/>
        <w:jc w:val="both"/>
      </w:pPr>
      <w:r>
        <w:rPr>
          <w:sz w:val="28"/>
        </w:rPr>
        <w:t>По</w:t>
      </w:r>
      <w:r>
        <w:rPr>
          <w:sz w:val="28"/>
        </w:rPr>
        <w:t>лучатель: УФК по Республике Крым (Министерство юстиции Республики Крым)</w:t>
      </w:r>
    </w:p>
    <w:p w:rsidR="004359F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4359F4">
      <w:pPr>
        <w:ind w:firstLine="708"/>
        <w:jc w:val="both"/>
      </w:pPr>
      <w:r>
        <w:rPr>
          <w:sz w:val="28"/>
        </w:rPr>
        <w:t xml:space="preserve">ИНН: телефон </w:t>
      </w:r>
    </w:p>
    <w:p w:rsidR="004359F4">
      <w:pPr>
        <w:ind w:firstLine="708"/>
        <w:jc w:val="both"/>
      </w:pPr>
      <w:r>
        <w:rPr>
          <w:sz w:val="28"/>
        </w:rPr>
        <w:t>КПП: 910201001</w:t>
      </w:r>
    </w:p>
    <w:p w:rsidR="004359F4">
      <w:pPr>
        <w:ind w:firstLine="708"/>
        <w:jc w:val="both"/>
      </w:pPr>
      <w:r>
        <w:rPr>
          <w:sz w:val="28"/>
        </w:rPr>
        <w:t>БИК: 013510002</w:t>
      </w:r>
    </w:p>
    <w:p w:rsidR="004359F4">
      <w:pPr>
        <w:ind w:firstLine="708"/>
        <w:jc w:val="both"/>
      </w:pPr>
      <w:r>
        <w:rPr>
          <w:sz w:val="28"/>
        </w:rPr>
        <w:t>Единый казначейский счет 40102810645370000</w:t>
      </w:r>
      <w:r>
        <w:rPr>
          <w:sz w:val="28"/>
        </w:rPr>
        <w:t>035</w:t>
      </w:r>
    </w:p>
    <w:p w:rsidR="004359F4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4359F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4359F4">
      <w:pPr>
        <w:ind w:firstLine="708"/>
        <w:jc w:val="both"/>
      </w:pPr>
      <w:r>
        <w:rPr>
          <w:sz w:val="28"/>
        </w:rPr>
        <w:t>ОКТМО 35643000</w:t>
      </w:r>
    </w:p>
    <w:p w:rsidR="004359F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359F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4359F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</w:t>
      </w:r>
      <w:r>
        <w:rPr>
          <w:sz w:val="28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59F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</w:t>
      </w:r>
      <w:r>
        <w:rPr>
          <w:sz w:val="28"/>
        </w:rPr>
        <w:t>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</w:t>
      </w:r>
      <w:r>
        <w:rPr>
          <w:sz w:val="28"/>
        </w:rPr>
        <w:t>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359F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165CB">
      <w:pPr>
        <w:ind w:firstLine="708"/>
        <w:jc w:val="both"/>
      </w:pPr>
    </w:p>
    <w:p w:rsidR="004359F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F4"/>
    <w:rsid w:val="004359F4"/>
    <w:rsid w:val="00F16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745/7d11e283c417dde451585f82d7b51ccf0a70dfd9/" TargetMode="External" /><Relationship Id="rId5" Type="http://schemas.openxmlformats.org/officeDocument/2006/relationships/hyperlink" Target="http://www.consultant.ru/document/cons_doc_LAW_340745/f7a73ccddc3a88c1cb716bbc7101cc6d315fe443/" TargetMode="External" /><Relationship Id="rId6" Type="http://schemas.openxmlformats.org/officeDocument/2006/relationships/hyperlink" Target="http://www.consultant.ru/document/cons_doc_LAW_340745/0ff6dc8e71b0e8df9c1d8efae456e40f878903ee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