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C4962">
      <w:pPr>
        <w:ind w:firstLine="708"/>
        <w:jc w:val="right"/>
      </w:pPr>
      <w:r>
        <w:rPr>
          <w:sz w:val="28"/>
        </w:rPr>
        <w:t>Дело № 5-72-38/2019</w:t>
      </w:r>
    </w:p>
    <w:p w:rsidR="009C4962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9C4962">
      <w:pPr>
        <w:ind w:firstLine="708"/>
      </w:pPr>
      <w:r>
        <w:rPr>
          <w:sz w:val="28"/>
        </w:rPr>
        <w:t xml:space="preserve">21 февраля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9C4962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- </w:t>
      </w:r>
      <w:r>
        <w:rPr>
          <w:sz w:val="28"/>
        </w:rPr>
        <w:t>директора ООО Общества с ограниченной ответственностью «</w:t>
      </w:r>
      <w:r>
        <w:rPr>
          <w:sz w:val="28"/>
        </w:rPr>
        <w:t>Продпоставка</w:t>
      </w:r>
      <w:r>
        <w:rPr>
          <w:sz w:val="28"/>
        </w:rPr>
        <w:t>»</w:t>
      </w:r>
      <w:r>
        <w:rPr>
          <w:sz w:val="28"/>
        </w:rPr>
        <w:t xml:space="preserve"> (далее по тексту ООО «</w:t>
      </w:r>
      <w:r>
        <w:rPr>
          <w:sz w:val="28"/>
        </w:rPr>
        <w:t>Продпоставка</w:t>
      </w:r>
      <w:r>
        <w:rPr>
          <w:sz w:val="28"/>
        </w:rPr>
        <w:t xml:space="preserve">») </w:t>
      </w:r>
      <w:r>
        <w:rPr>
          <w:spacing w:val="-4"/>
          <w:sz w:val="28"/>
        </w:rPr>
        <w:t>Беда Светланы Матвеевны</w:t>
      </w:r>
      <w:r>
        <w:rPr>
          <w:sz w:val="28"/>
        </w:rPr>
        <w:t>, паспортные</w:t>
      </w:r>
      <w:r>
        <w:rPr>
          <w:sz w:val="28"/>
        </w:rPr>
        <w:t xml:space="preserve"> данные, гражданки Российской Федерации, зарегистрированной и проживающей по адресу: адрес, привлекаемой к административной ответственности по ст. 15.33.2 Кодекса Российской Федерации</w:t>
      </w:r>
      <w:r>
        <w:rPr>
          <w:sz w:val="28"/>
        </w:rPr>
        <w:t xml:space="preserve"> об административных правонарушениях,</w:t>
      </w:r>
    </w:p>
    <w:p w:rsidR="009C4962">
      <w:pPr>
        <w:ind w:firstLine="708"/>
        <w:jc w:val="center"/>
      </w:pPr>
      <w:r>
        <w:rPr>
          <w:sz w:val="28"/>
        </w:rPr>
        <w:t>У С Т А Н О В И Л:</w:t>
      </w:r>
    </w:p>
    <w:p w:rsidR="009C4962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Беда С.М., являясь директором ООО «</w:t>
      </w:r>
      <w:r>
        <w:rPr>
          <w:rFonts w:ascii="Times New Roman" w:hAnsi="Times New Roman" w:cs="Times New Roman"/>
          <w:b w:val="0"/>
          <w:sz w:val="28"/>
        </w:rPr>
        <w:t>Продпоставка</w:t>
      </w:r>
      <w:r>
        <w:rPr>
          <w:rFonts w:ascii="Times New Roman" w:hAnsi="Times New Roman" w:cs="Times New Roman"/>
          <w:b w:val="0"/>
          <w:sz w:val="28"/>
        </w:rPr>
        <w:t>»</w:t>
      </w:r>
      <w:r>
        <w:rPr>
          <w:rFonts w:ascii="Times New Roman" w:hAnsi="Times New Roman" w:cs="Times New Roman"/>
          <w:b w:val="0"/>
          <w:spacing w:val="-4"/>
          <w:sz w:val="28"/>
        </w:rPr>
        <w:t>, 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>, допустила несвоевременное предоставление отчетности по форме СЗВ-М в программно-техническом комплексе ПФР за июль 2018</w:t>
      </w:r>
      <w:r>
        <w:rPr>
          <w:rFonts w:ascii="Times New Roman" w:hAnsi="Times New Roman" w:cs="Times New Roman"/>
          <w:b w:val="0"/>
          <w:sz w:val="28"/>
        </w:rPr>
        <w:t xml:space="preserve"> года, по сроку не позднее 15 августа 2018 года. Фактически плательщиком </w:t>
      </w:r>
      <w:r>
        <w:rPr>
          <w:rFonts w:ascii="Times New Roman" w:hAnsi="Times New Roman" w:cs="Times New Roman"/>
          <w:b w:val="0"/>
          <w:sz w:val="28"/>
        </w:rPr>
        <w:t>предоставлена</w:t>
      </w:r>
      <w:r>
        <w:rPr>
          <w:rFonts w:ascii="Times New Roman" w:hAnsi="Times New Roman" w:cs="Times New Roman"/>
          <w:b w:val="0"/>
          <w:sz w:val="28"/>
        </w:rPr>
        <w:t xml:space="preserve"> отчет по форме СЗВ-М «исходная» по телекоммуникационным каналам связи в </w:t>
      </w:r>
      <w:r>
        <w:rPr>
          <w:rFonts w:ascii="Times New Roman" w:hAnsi="Times New Roman" w:cs="Times New Roman"/>
          <w:b w:val="0"/>
          <w:sz w:val="28"/>
        </w:rPr>
        <w:t>отношении</w:t>
      </w:r>
      <w:r>
        <w:rPr>
          <w:rFonts w:ascii="Times New Roman" w:hAnsi="Times New Roman" w:cs="Times New Roman"/>
          <w:b w:val="0"/>
          <w:sz w:val="28"/>
        </w:rPr>
        <w:t xml:space="preserve"> 1 (одного) застрахованного лица – 21 августа 2018 года (то есть с пропуском срока). В р</w:t>
      </w:r>
      <w:r>
        <w:rPr>
          <w:rFonts w:ascii="Times New Roman" w:hAnsi="Times New Roman" w:cs="Times New Roman"/>
          <w:b w:val="0"/>
          <w:sz w:val="28"/>
        </w:rPr>
        <w:t xml:space="preserve">езультате чего были нарушены требования п. 2.2. ст. 11 Федерального Закона № 27-ФЗ от 01.04.1996 г.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</w:t>
      </w:r>
      <w:r>
        <w:rPr>
          <w:rFonts w:ascii="Times New Roman" w:hAnsi="Times New Roman" w:cs="Times New Roman"/>
          <w:b w:val="0"/>
          <w:sz w:val="28"/>
        </w:rPr>
        <w:t>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9C4962">
      <w:pPr>
        <w:ind w:firstLine="708"/>
        <w:jc w:val="both"/>
      </w:pPr>
      <w:r>
        <w:rPr>
          <w:sz w:val="28"/>
        </w:rPr>
        <w:t xml:space="preserve">В судебное заседание Беда С.М.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возвращенным почтовым отправлением с отметкой об истечении срока хранения. О прич</w:t>
      </w:r>
      <w:r>
        <w:rPr>
          <w:sz w:val="28"/>
        </w:rPr>
        <w:t xml:space="preserve">инах неявки суду не сообщила. Ходатайств об отложении дела в суд не предоставила. </w:t>
      </w:r>
    </w:p>
    <w:p w:rsidR="009C4962">
      <w:pPr>
        <w:ind w:firstLine="708"/>
        <w:jc w:val="both"/>
      </w:pPr>
      <w:r>
        <w:rPr>
          <w:sz w:val="28"/>
        </w:rPr>
        <w:t>Таким образом, Беда С.М.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</w:t>
      </w:r>
      <w:r>
        <w:rPr>
          <w:sz w:val="28"/>
        </w:rPr>
        <w:t xml:space="preserve"> составленном в отношении неё, неявку в судебное заседание Беда С.М., надлежащим образом извещенной о месте и времени рассмотрения дела об административном правонарушении, не просившей об отложении дела слушанием и не представившей суду уважительности прич</w:t>
      </w:r>
      <w:r>
        <w:rPr>
          <w:sz w:val="28"/>
        </w:rPr>
        <w:t>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О причинах неявки суду Беда С.М. не сообщила. Ходатайств об отложении дела в суд не предоставила. </w:t>
      </w:r>
    </w:p>
    <w:p w:rsidR="009C4962">
      <w:pPr>
        <w:ind w:firstLine="708"/>
        <w:jc w:val="both"/>
      </w:pPr>
      <w:r>
        <w:rPr>
          <w:sz w:val="28"/>
        </w:rPr>
        <w:t>Согласно с</w:t>
      </w:r>
      <w:r>
        <w:rPr>
          <w:sz w:val="28"/>
        </w:rPr>
        <w:t xml:space="preserve">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</w:t>
      </w:r>
      <w:r>
        <w:rPr>
          <w:sz w:val="28"/>
        </w:rPr>
        <w:t>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C4962">
      <w:pPr>
        <w:ind w:firstLine="708"/>
        <w:jc w:val="both"/>
      </w:pPr>
      <w:r>
        <w:rPr>
          <w:sz w:val="28"/>
        </w:rPr>
        <w:t>Согласно разъяснениям п. 6 Постановления Пленума Ве</w:t>
      </w:r>
      <w:r>
        <w:rPr>
          <w:sz w:val="28"/>
        </w:rPr>
        <w:t xml:space="preserve">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</w:t>
      </w:r>
      <w:r>
        <w:rPr>
          <w:sz w:val="28"/>
        </w:rPr>
        <w:t>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</w:t>
      </w:r>
      <w:r>
        <w:rPr>
          <w:sz w:val="28"/>
        </w:rPr>
        <w:t xml:space="preserve">отправления, а также в случае возвращения почтового отправления с отметкой об истечении срока хранения. </w:t>
      </w:r>
    </w:p>
    <w:p w:rsidR="009C4962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Беда С.М. извещена надлежащим образом о дне и времени рассмотрения дела об админи</w:t>
      </w:r>
      <w:r>
        <w:rPr>
          <w:sz w:val="28"/>
        </w:rPr>
        <w:t>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</w:t>
      </w:r>
      <w:r>
        <w:rPr>
          <w:sz w:val="28"/>
        </w:rPr>
        <w:t>ение в отсутствие Беда С.М.</w:t>
      </w:r>
    </w:p>
    <w:p w:rsidR="009C4962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Беда С.М.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9C4962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</w:t>
      </w:r>
      <w:r>
        <w:rPr>
          <w:sz w:val="28"/>
        </w:rPr>
        <w:t>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</w:t>
      </w:r>
      <w:r>
        <w:rPr>
          <w:sz w:val="28"/>
        </w:rPr>
        <w:t>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9C4962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>до</w:t>
      </w:r>
      <w:r>
        <w:rPr>
          <w:spacing w:val="-4"/>
          <w:sz w:val="28"/>
        </w:rPr>
        <w:t>лжностного лица Беда С.М.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309 от 26.11.2018 года; копией сведения о застрахованных лицах; копией протокола проверки отчетности; копией выпис</w:t>
      </w:r>
      <w:r>
        <w:rPr>
          <w:sz w:val="28"/>
        </w:rPr>
        <w:t xml:space="preserve">ки ЕГРЮЛ от 30.08.2018 года. </w:t>
      </w:r>
    </w:p>
    <w:p w:rsidR="009C4962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</w:t>
      </w:r>
      <w:r>
        <w:rPr>
          <w:sz w:val="28"/>
        </w:rPr>
        <w:t xml:space="preserve">остаточными для привлечения к административной ответственности. </w:t>
      </w:r>
    </w:p>
    <w:p w:rsidR="009C4962">
      <w:pPr>
        <w:ind w:firstLine="709"/>
        <w:jc w:val="both"/>
      </w:pPr>
      <w:r>
        <w:rPr>
          <w:sz w:val="28"/>
        </w:rPr>
        <w:t xml:space="preserve">Действия должностного лица Беда С.М.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</w:t>
      </w:r>
      <w:r>
        <w:rPr>
          <w:sz w:val="28"/>
        </w:rPr>
        <w:t>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</w:t>
      </w:r>
      <w:r>
        <w:rPr>
          <w:sz w:val="28"/>
        </w:rPr>
        <w:t>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9C496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</w:t>
      </w:r>
      <w:r>
        <w:rPr>
          <w:sz w:val="28"/>
        </w:rPr>
        <w:t xml:space="preserve">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C4962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</w:t>
      </w:r>
      <w:r>
        <w:rPr>
          <w:sz w:val="28"/>
        </w:rPr>
        <w:t>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C4962">
      <w:pPr>
        <w:ind w:firstLine="708"/>
        <w:jc w:val="both"/>
      </w:pPr>
      <w:r>
        <w:rPr>
          <w:sz w:val="28"/>
        </w:rPr>
        <w:t>Принимая во</w:t>
      </w:r>
      <w:r>
        <w:rPr>
          <w:sz w:val="28"/>
        </w:rPr>
        <w:t xml:space="preserve"> внимание характер и обстоятельства совершенного административного правонарушения, отсутствие обстоятельств смягчающих административную ответственность, учитывая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Беда С.М., ранее неоднократно привлекаемой к административной ответственност</w:t>
      </w:r>
      <w:r>
        <w:rPr>
          <w:sz w:val="28"/>
        </w:rPr>
        <w:t>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</w:t>
      </w:r>
      <w:r>
        <w:rPr>
          <w:sz w:val="28"/>
        </w:rPr>
        <w:t xml:space="preserve">о к административной ответственности, мировой судья пришел к выводу о возможности назначить ей административное наказание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C4962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</w:t>
      </w:r>
      <w:r>
        <w:rPr>
          <w:sz w:val="28"/>
        </w:rPr>
        <w:t>ья,</w:t>
      </w:r>
    </w:p>
    <w:p w:rsidR="009C4962">
      <w:pPr>
        <w:jc w:val="center"/>
      </w:pPr>
      <w:r>
        <w:rPr>
          <w:sz w:val="28"/>
        </w:rPr>
        <w:t>ПОСТАНОВИЛ:</w:t>
      </w:r>
    </w:p>
    <w:p w:rsidR="009C4962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</w:t>
      </w:r>
      <w:r>
        <w:rPr>
          <w:sz w:val="28"/>
        </w:rPr>
        <w:t>директор</w:t>
      </w:r>
      <w:r>
        <w:rPr>
          <w:sz w:val="28"/>
        </w:rPr>
        <w:t>а ООО О</w:t>
      </w:r>
      <w:r>
        <w:rPr>
          <w:sz w:val="28"/>
        </w:rPr>
        <w:t>бщества с ограниченной ответственностью «</w:t>
      </w:r>
      <w:r>
        <w:rPr>
          <w:sz w:val="28"/>
        </w:rPr>
        <w:t>Продпоставка</w:t>
      </w:r>
      <w:r>
        <w:rPr>
          <w:sz w:val="28"/>
        </w:rPr>
        <w:t xml:space="preserve">» Беда Светлану Матвеевну виновной в совершении административного правонарушения, ответственность за которое </w:t>
      </w:r>
      <w:r>
        <w:rPr>
          <w:sz w:val="28"/>
        </w:rPr>
        <w:t>предусмотрена ст. 15.33.2 Кодекса Р</w:t>
      </w:r>
      <w:r>
        <w:rPr>
          <w:sz w:val="28"/>
        </w:rPr>
        <w:t>оссийской Федерации об административных правонарушениях, и назначить ей наказание в виде административного штрафа в размере 500 (пятьсот) рублей.</w:t>
      </w:r>
    </w:p>
    <w:p w:rsidR="009C4962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  <w:r>
        <w:rPr>
          <w:sz w:val="28"/>
        </w:rPr>
        <w:t xml:space="preserve">Получатель платежа: </w:t>
      </w:r>
      <w:r>
        <w:rPr>
          <w:sz w:val="28"/>
        </w:rPr>
        <w:t>УФК по Республике Крым (Отделение ПФР по РК), Банк получателя: отделение по Республике Крым Центрального банка РФ, ИНН получателя: 7706808265, КПП 910201001, ОКТМО 35643000, Расчётный счет: 40 101 810 335 1000 10001, БИК: 043510001, Код</w:t>
      </w:r>
      <w:r>
        <w:rPr>
          <w:sz w:val="28"/>
        </w:rPr>
        <w:t xml:space="preserve"> бюджетной классификации 392 116 200 100 6 6000 140, УИН 0, назначение платежа: штраф за административное правонарушение, наименование территориального органа ПФР, протокол об административном правонарушение</w:t>
      </w:r>
      <w:r>
        <w:rPr>
          <w:sz w:val="28"/>
        </w:rPr>
        <w:t xml:space="preserve"> № 309 от 26.11.2018 года.</w:t>
      </w:r>
    </w:p>
    <w:p w:rsidR="009C4962">
      <w:pPr>
        <w:ind w:firstLine="708"/>
        <w:jc w:val="both"/>
      </w:pPr>
      <w:r>
        <w:rPr>
          <w:sz w:val="28"/>
        </w:rPr>
        <w:t>В случае неуплаты адми</w:t>
      </w:r>
      <w:r>
        <w:rPr>
          <w:sz w:val="28"/>
        </w:rPr>
        <w:t xml:space="preserve">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</w:t>
      </w:r>
      <w:r>
        <w:rPr>
          <w:sz w:val="28"/>
        </w:rPr>
        <w:t>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</w:t>
      </w:r>
      <w:r>
        <w:rPr>
          <w:sz w:val="28"/>
        </w:rPr>
        <w:t xml:space="preserve">. </w:t>
      </w:r>
    </w:p>
    <w:p w:rsidR="009C496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</w:t>
      </w:r>
      <w:r>
        <w:rPr>
          <w:sz w:val="28"/>
        </w:rPr>
        <w:t>ки Крым, со дня вручения или получения копии постановления.</w:t>
      </w:r>
    </w:p>
    <w:p w:rsidR="009B1E67">
      <w:pPr>
        <w:ind w:firstLine="708"/>
        <w:jc w:val="both"/>
      </w:pPr>
    </w:p>
    <w:p w:rsidR="009C4962" w:rsidP="009B1E67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9C4962">
      <w:pPr>
        <w:widowControl w:val="0"/>
        <w:ind w:firstLine="540"/>
        <w:jc w:val="both"/>
      </w:pPr>
    </w:p>
    <w:sectPr w:rsidSect="009C496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C4962"/>
    <w:rsid w:val="009B1E67"/>
    <w:rsid w:val="009C4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