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616F">
      <w:pPr>
        <w:ind w:firstLine="708"/>
        <w:jc w:val="right"/>
      </w:pPr>
      <w:r>
        <w:rPr>
          <w:sz w:val="25"/>
        </w:rPr>
        <w:t>Дело № 5-72-234/2024</w:t>
      </w:r>
    </w:p>
    <w:p w:rsidR="0090616F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90616F">
      <w:pPr>
        <w:spacing w:after="160"/>
        <w:jc w:val="center"/>
      </w:pPr>
      <w:r>
        <w:rPr>
          <w:b/>
          <w:sz w:val="25"/>
        </w:rPr>
        <w:t>ПОСТАНОВЛЕНИЕ</w:t>
      </w:r>
    </w:p>
    <w:p w:rsidR="0090616F">
      <w:pPr>
        <w:spacing w:after="160"/>
        <w:ind w:firstLine="708"/>
        <w:jc w:val="both"/>
      </w:pPr>
      <w:r>
        <w:rPr>
          <w:sz w:val="25"/>
        </w:rPr>
        <w:t xml:space="preserve">14 июня 2024 года                                                                                                   </w:t>
      </w:r>
      <w:r>
        <w:rPr>
          <w:sz w:val="25"/>
        </w:rPr>
        <w:t>г. Саки</w:t>
      </w:r>
    </w:p>
    <w:p w:rsidR="0090616F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Валериевна, </w:t>
      </w:r>
    </w:p>
    <w:p w:rsidR="0090616F">
      <w:pPr>
        <w:ind w:firstLine="708"/>
        <w:jc w:val="both"/>
      </w:pPr>
      <w:r>
        <w:rPr>
          <w:sz w:val="25"/>
        </w:rPr>
        <w:t xml:space="preserve">с участием лица, привлекаемого к </w:t>
      </w:r>
      <w:r>
        <w:rPr>
          <w:sz w:val="25"/>
        </w:rPr>
        <w:t xml:space="preserve">ответственности – Плетнева В.В., </w:t>
      </w:r>
    </w:p>
    <w:p w:rsidR="0090616F">
      <w:pPr>
        <w:ind w:firstLine="708"/>
        <w:jc w:val="both"/>
      </w:pPr>
      <w:r>
        <w:rPr>
          <w:sz w:val="25"/>
        </w:rPr>
        <w:t xml:space="preserve">потерпевшей – Неверовой О.А., </w:t>
      </w:r>
    </w:p>
    <w:p w:rsidR="0090616F">
      <w:pPr>
        <w:ind w:firstLine="708"/>
        <w:jc w:val="both"/>
      </w:pPr>
      <w:r>
        <w:rPr>
          <w:sz w:val="25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90616F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5"/>
        </w:rPr>
        <w:t>Плетнева Владимира Владимирович</w:t>
      </w:r>
      <w:r>
        <w:rPr>
          <w:rFonts w:ascii="Bookman Old Style" w:eastAsia="Bookman Old Style" w:hAnsi="Bookman Old Style" w:cs="Bookman Old Style"/>
          <w:b/>
          <w:sz w:val="25"/>
        </w:rPr>
        <w:t>а</w:t>
      </w:r>
      <w:r>
        <w:rPr>
          <w:sz w:val="25"/>
        </w:rPr>
        <w:t>, паспортные данные</w:t>
      </w:r>
      <w:r>
        <w:rPr>
          <w:rFonts w:ascii="Bookman Old Style" w:eastAsia="Bookman Old Style" w:hAnsi="Bookman Old Style" w:cs="Bookman Old Style"/>
          <w:sz w:val="25"/>
        </w:rPr>
        <w:t xml:space="preserve"> УССР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 xml:space="preserve">гражданина Российской Федерации </w:t>
      </w:r>
      <w:r>
        <w:rPr>
          <w:sz w:val="25"/>
        </w:rPr>
        <w:t>(</w:t>
      </w:r>
      <w:r>
        <w:rPr>
          <w:rFonts w:ascii="Bookman Old Style" w:eastAsia="Bookman Old Style" w:hAnsi="Bookman Old Style" w:cs="Bookman Old Style"/>
          <w:sz w:val="25"/>
        </w:rPr>
        <w:t>паспортные данные</w:t>
      </w:r>
      <w:r>
        <w:rPr>
          <w:sz w:val="25"/>
        </w:rPr>
        <w:t xml:space="preserve">), </w:t>
      </w:r>
      <w:r>
        <w:rPr>
          <w:rFonts w:ascii="Bookman Old Style" w:eastAsia="Bookman Old Style" w:hAnsi="Bookman Old Style" w:cs="Bookman Old Style"/>
          <w:sz w:val="25"/>
        </w:rPr>
        <w:t>получившего среднее образование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холостого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имеющего одного малолетнего ребенка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официально не трудоустроенного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тяжелых хронических заболеваний не имеющего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инвалидом не являю</w:t>
      </w:r>
      <w:r>
        <w:rPr>
          <w:rFonts w:ascii="Bookman Old Style" w:eastAsia="Bookman Old Style" w:hAnsi="Bookman Old Style" w:cs="Bookman Old Style"/>
          <w:sz w:val="25"/>
        </w:rPr>
        <w:t>щегося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зарегистрированного по адресу</w:t>
      </w:r>
      <w:r>
        <w:rPr>
          <w:sz w:val="25"/>
        </w:rPr>
        <w:t xml:space="preserve">: </w:t>
      </w:r>
      <w:r>
        <w:rPr>
          <w:rFonts w:ascii="Bookman Old Style" w:eastAsia="Bookman Old Style" w:hAnsi="Bookman Old Style" w:cs="Bookman Old Style"/>
          <w:sz w:val="25"/>
        </w:rPr>
        <w:t>адрес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адрес</w:t>
      </w:r>
      <w:r>
        <w:rPr>
          <w:sz w:val="25"/>
        </w:rPr>
        <w:t xml:space="preserve">, </w:t>
      </w:r>
      <w:r>
        <w:rPr>
          <w:rFonts w:ascii="Bookman Old Style" w:eastAsia="Bookman Old Style" w:hAnsi="Bookman Old Style" w:cs="Bookman Old Style"/>
          <w:sz w:val="25"/>
        </w:rPr>
        <w:t>проживающего по адресу</w:t>
      </w:r>
      <w:r>
        <w:rPr>
          <w:sz w:val="25"/>
        </w:rPr>
        <w:t xml:space="preserve">: </w:t>
      </w:r>
      <w:r>
        <w:rPr>
          <w:rFonts w:ascii="Bookman Old Style" w:eastAsia="Bookman Old Style" w:hAnsi="Bookman Old Style" w:cs="Bookman Old Style"/>
          <w:sz w:val="25"/>
        </w:rPr>
        <w:t>адрес</w:t>
      </w:r>
      <w:r>
        <w:rPr>
          <w:sz w:val="25"/>
        </w:rPr>
        <w:t>,</w:t>
      </w:r>
    </w:p>
    <w:p w:rsidR="0090616F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90616F">
      <w:pPr>
        <w:spacing w:after="160"/>
        <w:jc w:val="center"/>
      </w:pPr>
      <w:r>
        <w:rPr>
          <w:b/>
          <w:sz w:val="25"/>
        </w:rPr>
        <w:t>УСТАНОВ</w:t>
      </w:r>
      <w:r>
        <w:rPr>
          <w:b/>
          <w:sz w:val="25"/>
        </w:rPr>
        <w:t>ИЛ:</w:t>
      </w:r>
    </w:p>
    <w:p w:rsidR="0090616F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82 01 № 210194 от дата, Плетнев В.В. дата </w:t>
      </w:r>
      <w:r>
        <w:rPr>
          <w:sz w:val="25"/>
        </w:rPr>
        <w:t>в</w:t>
      </w:r>
      <w:r>
        <w:rPr>
          <w:sz w:val="25"/>
        </w:rPr>
        <w:t xml:space="preserve"> время, находясь по адресу: </w:t>
      </w:r>
      <w:r>
        <w:rPr>
          <w:rFonts w:ascii="Bookman Old Style" w:eastAsia="Bookman Old Style" w:hAnsi="Bookman Old Style" w:cs="Bookman Old Style"/>
          <w:sz w:val="25"/>
        </w:rPr>
        <w:t>адрес</w:t>
      </w:r>
      <w:r>
        <w:rPr>
          <w:sz w:val="25"/>
        </w:rPr>
        <w:t>, в ходе словестного конфликта с Неверовой О.А. нанес один удар рукой, чем причинил ей телесные повреждения в виде 2-х кро</w:t>
      </w:r>
      <w:r>
        <w:rPr>
          <w:sz w:val="25"/>
        </w:rPr>
        <w:t xml:space="preserve">воподтеков на передней поверхности груди слева ближе к краю грудной мышцы, от чего последняя испытала физическую боль. Данное деяние не повлекло признаков преступления, предусмотренного ст. 115 УК РФ либо иного уголовно наказуемого деяния. </w:t>
      </w:r>
    </w:p>
    <w:p w:rsidR="0090616F">
      <w:pPr>
        <w:ind w:firstLine="708"/>
        <w:jc w:val="both"/>
      </w:pPr>
      <w:r>
        <w:rPr>
          <w:sz w:val="25"/>
        </w:rPr>
        <w:t>В судебном засе</w:t>
      </w:r>
      <w:r>
        <w:rPr>
          <w:sz w:val="25"/>
        </w:rPr>
        <w:t>дании Плетнев В.В.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правонарушении.</w:t>
      </w:r>
      <w:r>
        <w:rPr>
          <w:sz w:val="25"/>
        </w:rPr>
        <w:t xml:space="preserve"> В содеянном чистосердечно раскаялся. </w:t>
      </w:r>
    </w:p>
    <w:p w:rsidR="0090616F">
      <w:pPr>
        <w:ind w:firstLine="708"/>
        <w:jc w:val="both"/>
      </w:pPr>
      <w:r>
        <w:rPr>
          <w:sz w:val="25"/>
        </w:rPr>
        <w:t>Потерпевшая Неверова О.А. в судебном заседан</w:t>
      </w:r>
      <w:r>
        <w:rPr>
          <w:sz w:val="25"/>
        </w:rPr>
        <w:t>ии подтвердила обстоятельства, указанные в протоколе об административном правонарушении, не оспаривала фактические обстоятельства дела, при этом пояснила, что от удара испытала физическую боль.</w:t>
      </w:r>
    </w:p>
    <w:p w:rsidR="0090616F">
      <w:pPr>
        <w:ind w:firstLine="708"/>
        <w:jc w:val="both"/>
      </w:pPr>
      <w:r>
        <w:rPr>
          <w:sz w:val="25"/>
        </w:rPr>
        <w:t>Изучив материалы дела, заслушав пояснения Плетнева В.В., потер</w:t>
      </w:r>
      <w:r>
        <w:rPr>
          <w:sz w:val="25"/>
        </w:rPr>
        <w:t>певшей Неверовой О.А., мировой судья приходит к следующему.</w:t>
      </w:r>
    </w:p>
    <w:p w:rsidR="0090616F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>
        <w:rPr>
          <w:sz w:val="25"/>
        </w:rP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0616F">
      <w:pPr>
        <w:ind w:firstLine="708"/>
        <w:jc w:val="both"/>
      </w:pPr>
      <w:r>
        <w:rPr>
          <w:sz w:val="25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sz w:val="25"/>
        </w:rPr>
        <w:t xml:space="preserve"> </w:t>
      </w:r>
      <w:hyperlink r:id="rId4" w:anchor="/document/10108000/entry/115" w:history="1">
        <w:r>
          <w:rPr>
            <w:color w:val="0000FF"/>
            <w:sz w:val="25"/>
          </w:rPr>
          <w:t>статье 115</w:t>
        </w:r>
      </w:hyperlink>
      <w:r>
        <w:rPr>
          <w:sz w:val="25"/>
        </w:rPr>
        <w:t xml:space="preserve"> УК РФ, Федеральным законом от дата N 326-ФЗ (ред. от дата) "Об обязательном медицинском </w:t>
      </w:r>
      <w:r>
        <w:rPr>
          <w:sz w:val="25"/>
        </w:rPr>
        <w:t xml:space="preserve">страховании в Российской Федерации" (с изм. и доп., вступ. в силу с дата) </w:t>
      </w:r>
      <w:r>
        <w:rPr>
          <w:sz w:val="25"/>
        </w:rPr>
        <w:t xml:space="preserve">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5"/>
          </w:rPr>
          <w:t>ст. 6.1.1</w:t>
        </w:r>
      </w:hyperlink>
      <w:r>
        <w:rPr>
          <w:sz w:val="25"/>
        </w:rPr>
        <w:t xml:space="preserve"> КоАП РФ.</w:t>
      </w:r>
    </w:p>
    <w:p w:rsidR="0090616F">
      <w:pPr>
        <w:ind w:firstLine="708"/>
        <w:jc w:val="both"/>
      </w:pPr>
      <w:r>
        <w:rPr>
          <w:sz w:val="25"/>
        </w:rPr>
        <w:t>В соответствии со ст. 6.1.1 КоАП РФ нанесение побоев или совершение иных насильственных действий, п</w:t>
      </w:r>
      <w:r>
        <w:rPr>
          <w:sz w:val="25"/>
        </w:rPr>
        <w:t xml:space="preserve">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</w:t>
      </w:r>
      <w:r>
        <w:rPr>
          <w:sz w:val="25"/>
        </w:rPr>
        <w:t>на срок от десяти до пятнадцати суток, либо обязательные работы</w:t>
      </w:r>
      <w:r>
        <w:rPr>
          <w:sz w:val="25"/>
        </w:rPr>
        <w:t xml:space="preserve"> на срок от шестидесяти до ста двадцати часов.</w:t>
      </w:r>
    </w:p>
    <w:p w:rsidR="0090616F">
      <w:pPr>
        <w:ind w:firstLine="708"/>
        <w:jc w:val="both"/>
      </w:pPr>
      <w:r>
        <w:rPr>
          <w:sz w:val="25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</w:t>
      </w:r>
      <w:r>
        <w:rPr>
          <w:sz w:val="25"/>
        </w:rPr>
        <w:t xml:space="preserve">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</w:t>
      </w:r>
      <w:r>
        <w:rPr>
          <w:sz w:val="25"/>
        </w:rPr>
        <w:t xml:space="preserve"> после себя никаких объективно выявляемых повреждений.</w:t>
      </w:r>
    </w:p>
    <w:p w:rsidR="0090616F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</w:t>
      </w:r>
      <w:r>
        <w:rPr>
          <w:sz w:val="25"/>
        </w:rPr>
        <w:t>алогичные действия.</w:t>
      </w:r>
    </w:p>
    <w:p w:rsidR="0090616F">
      <w:pPr>
        <w:ind w:firstLine="708"/>
        <w:jc w:val="both"/>
      </w:pPr>
      <w:r>
        <w:rPr>
          <w:sz w:val="25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90616F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</w:t>
      </w:r>
      <w:r>
        <w:rPr>
          <w:sz w:val="25"/>
        </w:rPr>
        <w:t>вреждений тупыми или острыми предметами, воздействием термических, раздражающих факторов и другие аналогичные действия.</w:t>
      </w:r>
    </w:p>
    <w:p w:rsidR="0090616F">
      <w:pPr>
        <w:ind w:firstLine="708"/>
        <w:jc w:val="both"/>
      </w:pPr>
      <w:r>
        <w:rPr>
          <w:sz w:val="25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</w:t>
      </w:r>
      <w:r>
        <w:rPr>
          <w:sz w:val="25"/>
        </w:rPr>
        <w:t>я физические воздействия иного характера (укусы, сдавливание, щипание, и т.п.).</w:t>
      </w:r>
    </w:p>
    <w:p w:rsidR="0090616F">
      <w:pPr>
        <w:ind w:firstLine="708"/>
        <w:jc w:val="both"/>
      </w:pPr>
      <w:r>
        <w:rPr>
          <w:sz w:val="25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5"/>
            <w:u w:val="single"/>
          </w:rPr>
          <w:t>статьей 6.1.1 КоАП РФ</w:t>
        </w:r>
      </w:hyperlink>
      <w:r>
        <w:rPr>
          <w:sz w:val="25"/>
        </w:rPr>
        <w:t>, и применительно к санкци</w:t>
      </w:r>
      <w:r>
        <w:rPr>
          <w:sz w:val="25"/>
        </w:rPr>
        <w:t>и данной нормы признаются равнозначными.</w:t>
      </w:r>
    </w:p>
    <w:p w:rsidR="0090616F">
      <w:pPr>
        <w:ind w:firstLine="708"/>
        <w:jc w:val="both"/>
      </w:pPr>
      <w:r>
        <w:rPr>
          <w:sz w:val="25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0616F">
      <w:pPr>
        <w:ind w:firstLine="708"/>
        <w:jc w:val="both"/>
      </w:pPr>
      <w:r>
        <w:rPr>
          <w:sz w:val="25"/>
        </w:rPr>
        <w:t>Действия Плетнева В.В.</w:t>
      </w:r>
      <w:r>
        <w:rPr>
          <w:sz w:val="25"/>
        </w:rPr>
        <w:t xml:space="preserve">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</w:t>
      </w:r>
      <w:r>
        <w:rPr>
          <w:sz w:val="25"/>
        </w:rPr>
        <w:t>Федерации, если эти действия не содержат уголовно наказуемого деяния.</w:t>
      </w:r>
    </w:p>
    <w:p w:rsidR="0090616F">
      <w:pPr>
        <w:ind w:firstLine="708"/>
        <w:jc w:val="both"/>
      </w:pPr>
      <w:r>
        <w:rPr>
          <w:sz w:val="25"/>
        </w:rPr>
        <w:t>Факт совершения Плетневым В.В.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</w:t>
      </w:r>
      <w:r>
        <w:rPr>
          <w:sz w:val="25"/>
        </w:rPr>
        <w:t>но:</w:t>
      </w:r>
    </w:p>
    <w:p w:rsidR="0090616F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210194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 xml:space="preserve">- рапортом адрес ОУУП и ПДН майора полиции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>- заявлением Неверовой О.А. о привлечении к уголовной ответственности Плетнева В.В. по факту причинения ей телесных поврежде</w:t>
      </w:r>
      <w:r>
        <w:rPr>
          <w:sz w:val="25"/>
        </w:rPr>
        <w:t xml:space="preserve">ний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90616F">
      <w:pPr>
        <w:ind w:firstLine="708"/>
        <w:jc w:val="both"/>
      </w:pPr>
      <w:r>
        <w:rPr>
          <w:sz w:val="25"/>
        </w:rPr>
        <w:t xml:space="preserve">- рапортом дознавателя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майора полиции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 xml:space="preserve">- постановлением о выделении в отдельное производство материалов уголовного дела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>- копией постановления о возбуждении уголовного дела и принятии его к произв</w:t>
      </w:r>
      <w:r>
        <w:rPr>
          <w:sz w:val="25"/>
        </w:rPr>
        <w:t xml:space="preserve">одству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 xml:space="preserve">- копией протокола допроса потерпевшей Неверовой О.А.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 xml:space="preserve">- копией протокола дополнительного допроса подозреваемого Плетнева В.В.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 xml:space="preserve">- копией обязательства о явке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 xml:space="preserve">- объяснением Плетнева В.В.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90616F">
      <w:pPr>
        <w:ind w:firstLine="708"/>
        <w:jc w:val="both"/>
      </w:pPr>
      <w:r>
        <w:rPr>
          <w:sz w:val="25"/>
        </w:rPr>
        <w:t xml:space="preserve">- копией заключения </w:t>
      </w:r>
      <w:r>
        <w:rPr>
          <w:sz w:val="25"/>
        </w:rPr>
        <w:t>эксперта № 150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гражданки Неверовой О.А. обнаружены следующие телесные повреждения: 2 кровоподте</w:t>
      </w:r>
      <w:r>
        <w:rPr>
          <w:sz w:val="25"/>
        </w:rPr>
        <w:t>ка на передней поверхности груди слева ближе к краю грудной мышцы.</w:t>
      </w:r>
      <w:r>
        <w:rPr>
          <w:sz w:val="25"/>
        </w:rPr>
        <w:t xml:space="preserve"> Данные телесные повреждения образовались от действия тупого предмета (</w:t>
      </w:r>
      <w:r>
        <w:rPr>
          <w:sz w:val="25"/>
        </w:rPr>
        <w:t>ов</w:t>
      </w:r>
      <w:r>
        <w:rPr>
          <w:sz w:val="25"/>
        </w:rPr>
        <w:t>), либо удара о таковые. Время образования названных телесных повреждений не противоречит сроку дата. Указанные телес</w:t>
      </w:r>
      <w:r>
        <w:rPr>
          <w:sz w:val="25"/>
        </w:rPr>
        <w:t xml:space="preserve">ные повреждения не причинили вреда здоровью. (Пункт 9 Приказа </w:t>
      </w:r>
      <w:r>
        <w:rPr>
          <w:sz w:val="25"/>
        </w:rPr>
        <w:t>Минздравсоцразвития</w:t>
      </w:r>
      <w:r>
        <w:rPr>
          <w:sz w:val="25"/>
        </w:rPr>
        <w:t xml:space="preserve"> РФ № 194 н от дата «Об утверждении Медицинских </w:t>
      </w:r>
      <w:r>
        <w:rPr>
          <w:sz w:val="25"/>
        </w:rPr>
        <w:t>критериев определения степени тяжести вреда</w:t>
      </w:r>
      <w:r>
        <w:rPr>
          <w:sz w:val="25"/>
        </w:rPr>
        <w:t xml:space="preserve"> здоровью человека»).</w:t>
      </w:r>
    </w:p>
    <w:p w:rsidR="0090616F">
      <w:pPr>
        <w:ind w:firstLine="708"/>
        <w:jc w:val="both"/>
      </w:pPr>
      <w:r>
        <w:rPr>
          <w:sz w:val="25"/>
        </w:rPr>
        <w:t xml:space="preserve">Письменные доказательства мировой судья считает достоверными, </w:t>
      </w:r>
      <w:r>
        <w:rPr>
          <w:sz w:val="25"/>
        </w:rPr>
        <w:t>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0616F">
      <w:pPr>
        <w:ind w:firstLine="708"/>
        <w:jc w:val="both"/>
      </w:pPr>
      <w:r>
        <w:rPr>
          <w:sz w:val="25"/>
        </w:rPr>
        <w:t xml:space="preserve">Таким образом, мировым судьей достоверно установлено, что от действий Плетнева В.В. гражданка Неверова </w:t>
      </w:r>
      <w:r>
        <w:rPr>
          <w:sz w:val="25"/>
        </w:rPr>
        <w:t xml:space="preserve">О.А.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90616F">
      <w:pPr>
        <w:ind w:firstLine="708"/>
        <w:jc w:val="both"/>
      </w:pPr>
      <w:r>
        <w:rPr>
          <w:sz w:val="25"/>
        </w:rPr>
        <w:t>Суд принимает во внимание объяснения потерпевшей Неверовой О.А., имеющиеся в материалах дела и данные в судебном заседании, п</w:t>
      </w:r>
      <w:r>
        <w:rPr>
          <w:sz w:val="25"/>
        </w:rPr>
        <w:t xml:space="preserve">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факт. Объективных причин </w:t>
      </w:r>
      <w:r>
        <w:rPr>
          <w:sz w:val="25"/>
        </w:rPr>
        <w:t>оговаривать Плетнева В.В. у потерпевшей нет, в связи с чем, миро</w:t>
      </w:r>
      <w:r>
        <w:rPr>
          <w:sz w:val="25"/>
        </w:rPr>
        <w:t>вой судья признает её пояснения правдивыми</w:t>
      </w:r>
      <w:r>
        <w:rPr>
          <w:sz w:val="25"/>
        </w:rPr>
        <w:t>.</w:t>
      </w:r>
    </w:p>
    <w:p w:rsidR="0090616F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Плетнева В.В.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90616F">
      <w:pPr>
        <w:ind w:firstLine="708"/>
        <w:jc w:val="both"/>
      </w:pPr>
      <w:r>
        <w:rPr>
          <w:sz w:val="25"/>
        </w:rPr>
        <w:t>Собранные</w:t>
      </w:r>
      <w:r>
        <w:rPr>
          <w:sz w:val="25"/>
        </w:rPr>
        <w:t xml:space="preserve">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5"/>
            <w:u w:val="single"/>
          </w:rPr>
          <w:t>статьи 26.11</w:t>
        </w:r>
      </w:hyperlink>
      <w:r>
        <w:rPr>
          <w:sz w:val="25"/>
        </w:rPr>
        <w:t xml:space="preserve"> КоАП РФ, мировой судья признает доказательства надлежащими, относимыми</w:t>
      </w:r>
      <w:r>
        <w:rPr>
          <w:sz w:val="25"/>
        </w:rPr>
        <w:t xml:space="preserve"> к данному делу, отвечающими требованиям допустимости и достаточными для установления вины Плетнева В.В. в совершенном административном правонарушении. </w:t>
      </w:r>
    </w:p>
    <w:p w:rsidR="0090616F">
      <w:pPr>
        <w:ind w:firstLine="708"/>
        <w:jc w:val="both"/>
      </w:pPr>
      <w:r>
        <w:rPr>
          <w:sz w:val="25"/>
        </w:rPr>
        <w:t>Согласно части 2 статьи 4.1 КоАП РФ при назначении административного наказания физическому лицу учитыва</w:t>
      </w:r>
      <w:r>
        <w:rPr>
          <w:sz w:val="25"/>
        </w:rPr>
        <w:t>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616F">
      <w:pPr>
        <w:ind w:firstLine="708"/>
        <w:jc w:val="both"/>
      </w:pPr>
      <w:r>
        <w:rPr>
          <w:sz w:val="25"/>
        </w:rPr>
        <w:t>Обстоятельств, пред</w:t>
      </w:r>
      <w:r>
        <w:rPr>
          <w:sz w:val="25"/>
        </w:rPr>
        <w:t xml:space="preserve">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90616F">
      <w:pPr>
        <w:ind w:firstLine="708"/>
        <w:jc w:val="both"/>
      </w:pPr>
      <w:r>
        <w:rPr>
          <w:sz w:val="25"/>
        </w:rPr>
        <w:t xml:space="preserve">Обстоятельствами, смягчающими административную ответственность в соответствии со ст. </w:t>
      </w:r>
      <w:r>
        <w:rPr>
          <w:sz w:val="25"/>
        </w:rPr>
        <w:t xml:space="preserve">4.2 КоАП РФ, мировой судья признает полное признание вины, раскаяние </w:t>
      </w:r>
      <w:r>
        <w:rPr>
          <w:sz w:val="25"/>
        </w:rPr>
        <w:t>в</w:t>
      </w:r>
      <w:r>
        <w:rPr>
          <w:sz w:val="25"/>
        </w:rPr>
        <w:t xml:space="preserve"> содеянном. </w:t>
      </w:r>
    </w:p>
    <w:p w:rsidR="0090616F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90616F">
      <w:pPr>
        <w:ind w:firstLine="708"/>
        <w:jc w:val="both"/>
      </w:pPr>
      <w:r>
        <w:rPr>
          <w:sz w:val="25"/>
        </w:rPr>
        <w:t>Принимая во внимание характер и обстоятельства с</w:t>
      </w:r>
      <w:r>
        <w:rPr>
          <w:sz w:val="25"/>
        </w:rPr>
        <w:t>овершенного административного правонарушения, личность виновного,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</w:t>
      </w:r>
      <w:r>
        <w:rPr>
          <w:sz w:val="25"/>
        </w:rPr>
        <w:t>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официально не трудоустроенного, мировой судья считает возможным назначить административное н</w:t>
      </w:r>
      <w:r>
        <w:rPr>
          <w:sz w:val="25"/>
        </w:rPr>
        <w:t>аказание в виде административного штрафа в нижнем</w:t>
      </w:r>
      <w:r>
        <w:rPr>
          <w:sz w:val="25"/>
        </w:rPr>
        <w:t xml:space="preserve"> </w:t>
      </w:r>
      <w:r>
        <w:rPr>
          <w:sz w:val="25"/>
        </w:rPr>
        <w:t>пределе</w:t>
      </w:r>
      <w:r>
        <w:rPr>
          <w:sz w:val="25"/>
        </w:rPr>
        <w:t xml:space="preserve"> санкции статьи 6.1.1 КоАП РФ, считая данное наказание достаточным для предупреждения совершения новых правонарушений. Оснований для назначения более строго наказания, мировым судьей не установлено. </w:t>
      </w:r>
    </w:p>
    <w:p w:rsidR="0090616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29.10, 29.11 КоАП РФ, мировой судья,</w:t>
      </w:r>
    </w:p>
    <w:p w:rsidR="0090616F">
      <w:pPr>
        <w:ind w:firstLine="426"/>
        <w:jc w:val="center"/>
        <w:rPr>
          <w:b/>
          <w:sz w:val="25"/>
        </w:rPr>
      </w:pPr>
      <w:r>
        <w:rPr>
          <w:b/>
          <w:sz w:val="25"/>
        </w:rPr>
        <w:t>ПОСТАНОВИЛ:</w:t>
      </w:r>
    </w:p>
    <w:p w:rsidR="00CB2CC3">
      <w:pPr>
        <w:ind w:firstLine="426"/>
        <w:jc w:val="center"/>
      </w:pPr>
    </w:p>
    <w:p w:rsidR="0090616F">
      <w:pPr>
        <w:ind w:firstLine="708"/>
        <w:jc w:val="both"/>
      </w:pPr>
      <w:r>
        <w:rPr>
          <w:rFonts w:ascii="Bookman Old Style" w:eastAsia="Bookman Old Style" w:hAnsi="Bookman Old Style" w:cs="Bookman Old Style"/>
          <w:b/>
          <w:sz w:val="25"/>
        </w:rPr>
        <w:t>Плетнева Владимира Владимировича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</w:t>
      </w:r>
      <w:r>
        <w:rPr>
          <w:sz w:val="25"/>
        </w:rPr>
        <w:t>министративное наказание в виде административного штрафа в размере сумма.</w:t>
      </w:r>
    </w:p>
    <w:p w:rsidR="0090616F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90616F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90616F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90616F">
      <w:pPr>
        <w:ind w:firstLine="708"/>
        <w:jc w:val="both"/>
      </w:pPr>
      <w:r>
        <w:rPr>
          <w:sz w:val="25"/>
        </w:rPr>
        <w:t>ОГРН 1149102019164</w:t>
      </w:r>
    </w:p>
    <w:p w:rsidR="0090616F">
      <w:pPr>
        <w:ind w:firstLine="708"/>
        <w:jc w:val="both"/>
      </w:pPr>
      <w:r>
        <w:rPr>
          <w:sz w:val="25"/>
        </w:rPr>
        <w:t>Банковские реквизиты:</w:t>
      </w:r>
    </w:p>
    <w:p w:rsidR="0090616F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90616F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90616F">
      <w:pPr>
        <w:ind w:firstLine="708"/>
        <w:jc w:val="both"/>
      </w:pPr>
      <w:r>
        <w:rPr>
          <w:sz w:val="25"/>
        </w:rPr>
        <w:t xml:space="preserve">ИНН: телефон </w:t>
      </w:r>
    </w:p>
    <w:p w:rsidR="0090616F">
      <w:pPr>
        <w:ind w:firstLine="708"/>
        <w:jc w:val="both"/>
      </w:pPr>
      <w:r>
        <w:rPr>
          <w:sz w:val="25"/>
        </w:rPr>
        <w:t>КПП: 910201001</w:t>
      </w:r>
    </w:p>
    <w:p w:rsidR="0090616F">
      <w:pPr>
        <w:ind w:firstLine="708"/>
        <w:jc w:val="both"/>
      </w:pPr>
      <w:r>
        <w:rPr>
          <w:sz w:val="25"/>
        </w:rPr>
        <w:t>БИК: 013510002</w:t>
      </w:r>
    </w:p>
    <w:p w:rsidR="0090616F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90616F">
      <w:pPr>
        <w:ind w:firstLine="708"/>
        <w:jc w:val="both"/>
      </w:pPr>
      <w:r>
        <w:rPr>
          <w:sz w:val="25"/>
        </w:rPr>
        <w:t>Казначе</w:t>
      </w:r>
      <w:r>
        <w:rPr>
          <w:sz w:val="25"/>
        </w:rPr>
        <w:t>йский счет 03100643000000017500</w:t>
      </w:r>
    </w:p>
    <w:p w:rsidR="0090616F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90616F">
      <w:pPr>
        <w:ind w:firstLine="708"/>
        <w:jc w:val="both"/>
      </w:pPr>
      <w:r>
        <w:rPr>
          <w:sz w:val="25"/>
        </w:rPr>
        <w:t>ОКТМО 35643000</w:t>
      </w:r>
    </w:p>
    <w:p w:rsidR="0090616F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90616F">
      <w:pPr>
        <w:ind w:firstLine="708"/>
        <w:jc w:val="both"/>
      </w:pPr>
      <w:r>
        <w:rPr>
          <w:sz w:val="25"/>
        </w:rPr>
        <w:t>УИН 0410760300725002342406154</w:t>
      </w:r>
    </w:p>
    <w:p w:rsidR="0090616F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</w:t>
      </w:r>
      <w:r>
        <w:rPr>
          <w:sz w:val="25"/>
        </w:rPr>
        <w:t xml:space="preserve">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90616F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лицом, привлеченным к административной ответственн</w:t>
      </w:r>
      <w:r>
        <w:rPr>
          <w:sz w:val="25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90616F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</w:t>
      </w:r>
      <w:r>
        <w:rPr>
          <w:sz w:val="25"/>
        </w:rPr>
        <w:t xml:space="preserve"> взыскана в принудительном порядке.</w:t>
      </w:r>
    </w:p>
    <w:p w:rsidR="0090616F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</w:t>
      </w:r>
      <w:r>
        <w:rPr>
          <w:sz w:val="25"/>
        </w:rPr>
        <w:t>ой адрес) адрес.</w:t>
      </w:r>
    </w:p>
    <w:p w:rsidR="0090616F">
      <w:pPr>
        <w:spacing w:line="259" w:lineRule="auto"/>
        <w:ind w:firstLine="426"/>
        <w:jc w:val="both"/>
      </w:pPr>
      <w:r>
        <w:rPr>
          <w:sz w:val="25"/>
        </w:rPr>
        <w:t>Мировой судья Е.В. Костюкова</w:t>
      </w:r>
    </w:p>
    <w:p w:rsidR="0090616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6F"/>
    <w:rsid w:val="0090616F"/>
    <w:rsid w:val="00CB2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