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635AE">
      <w:pPr>
        <w:ind w:firstLine="708"/>
        <w:jc w:val="right"/>
      </w:pPr>
      <w:r>
        <w:rPr>
          <w:sz w:val="28"/>
        </w:rPr>
        <w:t>Дело № 5-72-242/2020</w:t>
      </w:r>
    </w:p>
    <w:p w:rsidR="006635AE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635AE">
      <w:pPr>
        <w:ind w:firstLine="708"/>
      </w:pPr>
      <w:r>
        <w:rPr>
          <w:sz w:val="28"/>
        </w:rPr>
        <w:t xml:space="preserve">20 августа 2020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635A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6635AE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общества с ограниченной ответственностью Управ</w:t>
      </w:r>
      <w:r>
        <w:rPr>
          <w:sz w:val="28"/>
        </w:rPr>
        <w:t>ляющей компании «</w:t>
      </w:r>
      <w:r>
        <w:rPr>
          <w:sz w:val="28"/>
        </w:rPr>
        <w:t>Агросфера</w:t>
      </w:r>
      <w:r>
        <w:rPr>
          <w:sz w:val="28"/>
        </w:rPr>
        <w:t>» (далее по тексту ООО УК «</w:t>
      </w:r>
      <w:r>
        <w:rPr>
          <w:sz w:val="28"/>
        </w:rPr>
        <w:t>Агросфера</w:t>
      </w:r>
      <w:r>
        <w:rPr>
          <w:sz w:val="28"/>
        </w:rPr>
        <w:t xml:space="preserve">») </w:t>
      </w:r>
      <w:r>
        <w:rPr>
          <w:sz w:val="28"/>
        </w:rPr>
        <w:t>Барагуновой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Руслановны, паспортные данные, гражданки Российской Федерации, зарегистрированной и проживающей по адресу: адрес, </w:t>
      </w:r>
    </w:p>
    <w:p w:rsidR="006635AE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</w:t>
      </w:r>
      <w:r>
        <w:rPr>
          <w:sz w:val="28"/>
        </w:rPr>
        <w:t>.33.2 Кодекса Российской Федерации об административных правонарушениях,</w:t>
      </w:r>
    </w:p>
    <w:p w:rsidR="006635AE">
      <w:pPr>
        <w:ind w:firstLine="708"/>
        <w:jc w:val="center"/>
      </w:pPr>
      <w:r>
        <w:rPr>
          <w:sz w:val="28"/>
        </w:rPr>
        <w:t>У С Т А Н О В И Л:</w:t>
      </w:r>
    </w:p>
    <w:p w:rsidR="006635AE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Барагунова</w:t>
      </w:r>
      <w:r>
        <w:rPr>
          <w:rFonts w:ascii="Times New Roman" w:hAnsi="Times New Roman" w:cs="Times New Roman"/>
          <w:b w:val="0"/>
          <w:sz w:val="28"/>
        </w:rPr>
        <w:t xml:space="preserve"> А.Р., являясь генеральным директором ООО УК «</w:t>
      </w:r>
      <w:r>
        <w:rPr>
          <w:rFonts w:ascii="Times New Roman" w:hAnsi="Times New Roman" w:cs="Times New Roman"/>
          <w:b w:val="0"/>
          <w:sz w:val="28"/>
        </w:rPr>
        <w:t>Агросфера</w:t>
      </w:r>
      <w:r>
        <w:rPr>
          <w:rFonts w:ascii="Times New Roman" w:hAnsi="Times New Roman" w:cs="Times New Roman"/>
          <w:b w:val="0"/>
          <w:sz w:val="28"/>
        </w:rPr>
        <w:t xml:space="preserve">»,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неполных и (или) недостов</w:t>
      </w:r>
      <w:r>
        <w:rPr>
          <w:rFonts w:ascii="Times New Roman" w:hAnsi="Times New Roman" w:cs="Times New Roman"/>
          <w:b w:val="0"/>
          <w:sz w:val="28"/>
        </w:rPr>
        <w:t xml:space="preserve">ерных сведений в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дата. Страхователь в указанные сроки для устранения имеющихся расхождений корректировку </w:t>
      </w:r>
      <w:r>
        <w:rPr>
          <w:rFonts w:ascii="Times New Roman" w:hAnsi="Times New Roman" w:cs="Times New Roman"/>
          <w:b w:val="0"/>
          <w:sz w:val="28"/>
        </w:rPr>
        <w:t>по</w:t>
      </w:r>
      <w:r>
        <w:rPr>
          <w:rFonts w:ascii="Times New Roman" w:hAnsi="Times New Roman" w:cs="Times New Roman"/>
          <w:b w:val="0"/>
          <w:sz w:val="28"/>
        </w:rPr>
        <w:t xml:space="preserve"> форме СЗВ-КОРР не предоставил. В результате чего были нарушены требования п. 2. ст. 11 Федерального Закона № 27-ФЗ от дата «Об индивидуальном</w:t>
      </w:r>
      <w:r>
        <w:rPr>
          <w:rFonts w:ascii="Times New Roman" w:hAnsi="Times New Roman" w:cs="Times New Roman"/>
          <w:b w:val="0"/>
          <w:sz w:val="28"/>
        </w:rPr>
        <w:t xml:space="preserve">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6635A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Барагунова</w:t>
      </w:r>
      <w:r>
        <w:rPr>
          <w:sz w:val="28"/>
        </w:rPr>
        <w:t xml:space="preserve"> А.Р. не явилась. О дне, времени и месте рассмотрения дела об административном </w:t>
      </w:r>
      <w:r>
        <w:rPr>
          <w:sz w:val="28"/>
        </w:rPr>
        <w:t xml:space="preserve">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отчетом об отслеживании отправления с отметкой об истечении срока хранения. О причинах неявки суду не сообщила. Ходатайств об отложении дела в суд не предоставила. </w:t>
      </w:r>
    </w:p>
    <w:p w:rsidR="006635A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Барагуновой</w:t>
      </w:r>
      <w:r>
        <w:rPr>
          <w:sz w:val="28"/>
        </w:rPr>
        <w:t xml:space="preserve"> А</w:t>
      </w:r>
      <w:r>
        <w:rPr>
          <w:sz w:val="28"/>
        </w:rPr>
        <w:t xml:space="preserve">.Р.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</w:t>
      </w:r>
      <w:r>
        <w:rPr>
          <w:sz w:val="28"/>
        </w:rPr>
        <w:t>Барагуновой</w:t>
      </w:r>
      <w:r>
        <w:rPr>
          <w:sz w:val="28"/>
        </w:rPr>
        <w:t xml:space="preserve"> А.Р., надлежащим образом извещенн</w:t>
      </w:r>
      <w:r>
        <w:rPr>
          <w:sz w:val="28"/>
        </w:rPr>
        <w:t>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</w:t>
      </w:r>
      <w:r>
        <w:rPr>
          <w:sz w:val="28"/>
        </w:rPr>
        <w:t xml:space="preserve">ии своего права на выполнение указанных действий. О причинах неявки суду </w:t>
      </w:r>
      <w:r>
        <w:rPr>
          <w:sz w:val="28"/>
        </w:rPr>
        <w:t>Барагунова</w:t>
      </w:r>
      <w:r>
        <w:rPr>
          <w:sz w:val="28"/>
        </w:rPr>
        <w:t xml:space="preserve"> А.Р. не сообщила. Ходатайств об отложении дела в суд не предоставила. </w:t>
      </w:r>
    </w:p>
    <w:p w:rsidR="006635A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</w:t>
      </w:r>
      <w:r>
        <w:rPr>
          <w:sz w:val="28"/>
        </w:rPr>
        <w:t xml:space="preserve">отношении которого ведется производство </w:t>
      </w:r>
      <w:r>
        <w:rPr>
          <w:sz w:val="28"/>
        </w:rPr>
        <w:t xml:space="preserve"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</w:t>
      </w:r>
      <w:r>
        <w:rPr>
          <w:sz w:val="28"/>
        </w:rPr>
        <w:t>не поступило ходатайство об отложении рассмотрения дела либо если такое ходатайство оставлено без удовлетворения.</w:t>
      </w:r>
    </w:p>
    <w:p w:rsidR="006635A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</w:t>
      </w:r>
      <w:r>
        <w:rPr>
          <w:sz w:val="28"/>
        </w:rPr>
        <w:t>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</w:t>
      </w:r>
      <w:r>
        <w:rPr>
          <w:sz w:val="28"/>
        </w:rPr>
        <w:t xml:space="preserve">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635A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Барагунова</w:t>
      </w:r>
      <w:r>
        <w:rPr>
          <w:sz w:val="28"/>
        </w:rPr>
        <w:t xml:space="preserve"> А.Р.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</w:t>
      </w:r>
      <w:r>
        <w:rPr>
          <w:sz w:val="28"/>
        </w:rPr>
        <w:t xml:space="preserve">возможным рассмотреть дело об административном правонарушение в отсутствие </w:t>
      </w:r>
      <w:r>
        <w:rPr>
          <w:sz w:val="28"/>
        </w:rPr>
        <w:t>Барагуновой</w:t>
      </w:r>
      <w:r>
        <w:rPr>
          <w:sz w:val="28"/>
        </w:rPr>
        <w:t xml:space="preserve"> А.Р.</w:t>
      </w:r>
    </w:p>
    <w:p w:rsidR="006635AE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состава правонарушения, предусмотренного ст. 15.33</w:t>
      </w:r>
      <w:r>
        <w:rPr>
          <w:sz w:val="28"/>
        </w:rPr>
        <w:t xml:space="preserve">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635A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</w:t>
      </w:r>
      <w:r>
        <w:rPr>
          <w:sz w:val="28"/>
        </w:rPr>
        <w:t>ийской Федерации об административных правонарушениях установлена административная ответственность.</w:t>
      </w:r>
    </w:p>
    <w:p w:rsidR="006635AE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</w:t>
      </w:r>
      <w:r>
        <w:rPr>
          <w:sz w:val="28"/>
        </w:rPr>
        <w:t>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</w:t>
      </w:r>
      <w:r>
        <w:rPr>
          <w:sz w:val="28"/>
        </w:rPr>
        <w:t>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6635AE">
      <w:pPr>
        <w:ind w:firstLine="708"/>
        <w:jc w:val="both"/>
      </w:pPr>
      <w:r>
        <w:rPr>
          <w:sz w:val="28"/>
        </w:rPr>
        <w:t>Согласно п. 2 ст. 11 Федерального Закона № 27-ФЗ от дата «Об индивидуальном (персонифицированном) учете в сис</w:t>
      </w:r>
      <w:r>
        <w:rPr>
          <w:sz w:val="28"/>
        </w:rPr>
        <w:t xml:space="preserve">теме обязательного пенсионного страхования»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законом), представляет о каждом </w:t>
      </w:r>
      <w:r>
        <w:rPr>
          <w:sz w:val="28"/>
        </w:rPr>
        <w:t>работающем у него застрахованн</w:t>
      </w:r>
      <w:r>
        <w:rPr>
          <w:sz w:val="28"/>
        </w:rPr>
        <w:t>ом лице (включая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6635AE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6635AE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6635AE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</w:t>
      </w:r>
      <w:r>
        <w:rPr>
          <w:sz w:val="28"/>
        </w:rPr>
        <w:t>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6635AE">
      <w:pPr>
        <w:ind w:firstLine="708"/>
        <w:jc w:val="both"/>
      </w:pPr>
      <w:r>
        <w:rPr>
          <w:sz w:val="28"/>
        </w:rPr>
        <w:t>4) дату увольнения (для застрахова</w:t>
      </w:r>
      <w:r>
        <w:rPr>
          <w:sz w:val="28"/>
        </w:rPr>
        <w:t>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6635AE">
      <w:pPr>
        <w:ind w:firstLine="708"/>
        <w:jc w:val="both"/>
      </w:pPr>
      <w:r>
        <w:rPr>
          <w:sz w:val="28"/>
        </w:rPr>
        <w:t>5) пе</w:t>
      </w:r>
      <w:r>
        <w:rPr>
          <w:sz w:val="28"/>
        </w:rPr>
        <w:t>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6635AE">
      <w:pPr>
        <w:ind w:firstLine="708"/>
        <w:jc w:val="both"/>
      </w:pPr>
      <w:hyperlink r:id="rId5" w:anchor="dst100153" w:history="1">
        <w:r w:rsidR="00D314C8">
          <w:rPr>
            <w:color w:val="0000FF"/>
            <w:sz w:val="28"/>
            <w:u w:val="single"/>
          </w:rPr>
          <w:t>6)</w:t>
        </w:r>
      </w:hyperlink>
      <w:r w:rsidR="00D314C8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6635AE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</w:t>
      </w:r>
      <w:r>
        <w:rPr>
          <w:sz w:val="28"/>
        </w:rPr>
        <w:t>дарственного пенсионного обеспечения;</w:t>
      </w:r>
    </w:p>
    <w:p w:rsidR="006635AE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обеспечения.</w:t>
      </w:r>
    </w:p>
    <w:p w:rsidR="006635AE">
      <w:pPr>
        <w:ind w:firstLine="708"/>
        <w:jc w:val="both"/>
      </w:pPr>
      <w:r>
        <w:rPr>
          <w:sz w:val="28"/>
        </w:rPr>
        <w:t xml:space="preserve">Сведения, указанные в настоящем пункте, о </w:t>
      </w:r>
      <w:r>
        <w:rPr>
          <w:sz w:val="28"/>
        </w:rPr>
        <w:t>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6635AE">
      <w:pPr>
        <w:ind w:firstLine="708"/>
        <w:jc w:val="both"/>
      </w:pPr>
      <w:r>
        <w:rPr>
          <w:sz w:val="28"/>
        </w:rPr>
        <w:t>В соответствии с пунктом 5 статьи 17</w:t>
      </w:r>
      <w:r>
        <w:rPr>
          <w:sz w:val="28"/>
        </w:rPr>
        <w:t xml:space="preserve"> Закона №27-ФЗ и с </w:t>
      </w:r>
      <w:r>
        <w:rPr>
          <w:sz w:val="28"/>
        </w:rPr>
        <w:t>пп</w:t>
      </w:r>
      <w:r>
        <w:rPr>
          <w:sz w:val="28"/>
        </w:rPr>
        <w:t xml:space="preserve">. 37,38,39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РФ от дата № 766 </w:t>
      </w:r>
      <w:r>
        <w:rPr>
          <w:sz w:val="28"/>
        </w:rPr>
        <w:t>п</w:t>
      </w:r>
      <w:r>
        <w:rPr>
          <w:sz w:val="28"/>
        </w:rPr>
        <w:t>, страхователю после обнаружения в пре</w:t>
      </w:r>
      <w:r>
        <w:rPr>
          <w:sz w:val="28"/>
        </w:rPr>
        <w:t>дставленных страхователем индивидуальных сведениях ошибок страхователю было направлено Уведомление об устранении в течение пяти рабочих дней имеющихся несоответствий от дата. Уведомление направлено по телекоммуникационным каналам связи дата и получено стра</w:t>
      </w:r>
      <w:r>
        <w:rPr>
          <w:sz w:val="28"/>
        </w:rPr>
        <w:t xml:space="preserve">хователем дата. Датой получения страхователем уведомления, направленного в электронном виде по телекоммуникационным каналам связи, является дата, указанная в подтверждении о получении информационной </w:t>
      </w:r>
      <w:r>
        <w:rPr>
          <w:sz w:val="28"/>
        </w:rPr>
        <w:t>системы страхователя (п.37 Инструкции). Таким образом, ст</w:t>
      </w:r>
      <w:r>
        <w:rPr>
          <w:sz w:val="28"/>
        </w:rPr>
        <w:t xml:space="preserve">рахователь обязан был устранить имеющиеся расхождения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На момент составления Протокола, страхователь так и не откорректировал сведения о стаже на 2 (двух) застрахованных лиц.</w:t>
      </w:r>
    </w:p>
    <w:p w:rsidR="006635AE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121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, копией протокола проверки отчетности;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635AE">
      <w:pPr>
        <w:ind w:firstLine="708"/>
        <w:jc w:val="both"/>
      </w:pPr>
      <w:r>
        <w:rPr>
          <w:sz w:val="28"/>
        </w:rPr>
        <w:t>Все указанные доказательства соответству</w:t>
      </w:r>
      <w:r>
        <w:rPr>
          <w:sz w:val="28"/>
        </w:rPr>
        <w:t xml:space="preserve">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635AE">
      <w:pPr>
        <w:ind w:firstLine="709"/>
        <w:jc w:val="both"/>
      </w:pPr>
      <w:r>
        <w:rPr>
          <w:sz w:val="28"/>
        </w:rPr>
        <w:t>Дейст</w:t>
      </w:r>
      <w:r>
        <w:rPr>
          <w:sz w:val="28"/>
        </w:rPr>
        <w:t xml:space="preserve">вия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</w:t>
      </w:r>
      <w:r>
        <w:rPr>
          <w:sz w:val="28"/>
        </w:rPr>
        <w:t>Р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rPr>
          <w:sz w:val="28"/>
        </w:rP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rPr>
          <w:sz w:val="28"/>
        </w:rPr>
        <w:t xml:space="preserve">ия, а равно представление таких сведений в неполном объеме или в искаженном виде. </w:t>
      </w:r>
    </w:p>
    <w:p w:rsidR="006635A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</w:t>
      </w:r>
      <w:r>
        <w:rPr>
          <w:sz w:val="28"/>
        </w:rPr>
        <w:t>ственное положение, обстоятельства, смягчающие и отягчающие административную ответственность.</w:t>
      </w:r>
    </w:p>
    <w:p w:rsidR="006635A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</w:t>
      </w:r>
      <w:r>
        <w:rPr>
          <w:sz w:val="28"/>
        </w:rPr>
        <w:t>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635A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</w:t>
      </w:r>
      <w:r>
        <w:rPr>
          <w:sz w:val="28"/>
        </w:rPr>
        <w:t xml:space="preserve">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>Барагуновой</w:t>
      </w:r>
      <w:r>
        <w:rPr>
          <w:sz w:val="28"/>
        </w:rPr>
        <w:t xml:space="preserve"> А.Р., ранее неоднократно привлекаемой к административной ответственности за аналогичные правонарушения, то есть повторное совер</w:t>
      </w:r>
      <w:r>
        <w:rPr>
          <w:sz w:val="28"/>
        </w:rPr>
        <w:t xml:space="preserve">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</w:t>
      </w:r>
      <w:r>
        <w:rPr>
          <w:sz w:val="28"/>
        </w:rPr>
        <w:t>шел к выводу</w:t>
      </w:r>
      <w:r>
        <w:rPr>
          <w:sz w:val="28"/>
        </w:rPr>
        <w:t xml:space="preserve"> о необходимости назначения ему административного наказания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635A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635AE">
      <w:pPr>
        <w:jc w:val="center"/>
      </w:pPr>
      <w:r>
        <w:rPr>
          <w:sz w:val="28"/>
        </w:rPr>
        <w:t>ПОСТАНОВИЛ:</w:t>
      </w:r>
    </w:p>
    <w:p w:rsidR="006635AE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должностное лицо - генера</w:t>
      </w:r>
      <w:r>
        <w:rPr>
          <w:spacing w:val="-4"/>
          <w:sz w:val="28"/>
        </w:rPr>
        <w:t xml:space="preserve">льного </w:t>
      </w:r>
      <w:r>
        <w:rPr>
          <w:sz w:val="28"/>
        </w:rPr>
        <w:t>директора общества с ограниченной ответственностью Управляющей компании «</w:t>
      </w:r>
      <w:r>
        <w:rPr>
          <w:sz w:val="28"/>
        </w:rPr>
        <w:t>Агросфера</w:t>
      </w:r>
      <w:r>
        <w:rPr>
          <w:sz w:val="28"/>
        </w:rPr>
        <w:t xml:space="preserve">» </w:t>
      </w:r>
      <w:r>
        <w:rPr>
          <w:sz w:val="28"/>
        </w:rPr>
        <w:t>Барагунову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Руслановну виновной в совершении административного правонарушения, ответственность за которое предусмотрена ст. 15.33.2 Кодекса Российской Федераци</w:t>
      </w:r>
      <w:r>
        <w:rPr>
          <w:sz w:val="28"/>
        </w:rPr>
        <w:t>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6635AE">
      <w:pPr>
        <w:ind w:firstLine="708"/>
        <w:jc w:val="both"/>
      </w:pPr>
      <w:r>
        <w:rPr>
          <w:sz w:val="28"/>
        </w:rPr>
        <w:t>Штраф подлежит оплате по реквизитам:</w:t>
      </w:r>
    </w:p>
    <w:p w:rsidR="006635AE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</w:t>
      </w:r>
      <w:r>
        <w:rPr>
          <w:sz w:val="27"/>
        </w:rPr>
        <w:t xml:space="preserve">СССР, 28 </w:t>
      </w:r>
    </w:p>
    <w:p w:rsidR="006635AE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6635AE">
      <w:pPr>
        <w:ind w:firstLine="708"/>
        <w:jc w:val="both"/>
      </w:pPr>
      <w:r>
        <w:rPr>
          <w:sz w:val="27"/>
        </w:rPr>
        <w:t xml:space="preserve">ИНН: телефон </w:t>
      </w:r>
    </w:p>
    <w:p w:rsidR="006635AE">
      <w:pPr>
        <w:ind w:firstLine="708"/>
        <w:jc w:val="both"/>
      </w:pPr>
      <w:r>
        <w:rPr>
          <w:sz w:val="27"/>
        </w:rPr>
        <w:t>КПП: 910201001</w:t>
      </w:r>
    </w:p>
    <w:p w:rsidR="006635AE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6635AE">
      <w:pPr>
        <w:ind w:firstLine="708"/>
        <w:jc w:val="both"/>
      </w:pPr>
      <w:r>
        <w:rPr>
          <w:sz w:val="27"/>
        </w:rPr>
        <w:t xml:space="preserve">БИК: телефон </w:t>
      </w:r>
    </w:p>
    <w:p w:rsidR="006635AE">
      <w:pPr>
        <w:ind w:firstLine="708"/>
        <w:jc w:val="both"/>
      </w:pPr>
      <w:r>
        <w:rPr>
          <w:sz w:val="27"/>
        </w:rPr>
        <w:t>Счет: 40101810335100010001</w:t>
      </w:r>
    </w:p>
    <w:p w:rsidR="006635AE">
      <w:pPr>
        <w:ind w:firstLine="708"/>
        <w:jc w:val="both"/>
      </w:pPr>
      <w:r>
        <w:rPr>
          <w:sz w:val="27"/>
        </w:rPr>
        <w:t>КБК те</w:t>
      </w:r>
      <w:r>
        <w:rPr>
          <w:sz w:val="27"/>
        </w:rPr>
        <w:t xml:space="preserve">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6635AE">
      <w:pPr>
        <w:ind w:firstLine="708"/>
        <w:jc w:val="both"/>
      </w:pPr>
      <w:r>
        <w:rPr>
          <w:sz w:val="27"/>
        </w:rPr>
        <w:t>ОКТМО 35643000</w:t>
      </w:r>
    </w:p>
    <w:p w:rsidR="006635AE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</w:t>
      </w:r>
      <w:r>
        <w:rPr>
          <w:sz w:val="28"/>
        </w:rPr>
        <w:t xml:space="preserve"> 8, г. Саки, Республика Крым.</w:t>
      </w:r>
    </w:p>
    <w:p w:rsidR="006635A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rPr>
          <w:sz w:val="28"/>
        </w:rPr>
        <w:t>аконную силу.</w:t>
      </w:r>
    </w:p>
    <w:p w:rsidR="006635A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</w:t>
      </w:r>
      <w:r>
        <w:rPr>
          <w:sz w:val="28"/>
        </w:rPr>
        <w:t xml:space="preserve">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>
        <w:rPr>
          <w:sz w:val="28"/>
        </w:rPr>
        <w:t>е</w:t>
      </w:r>
      <w:r>
        <w:rPr>
          <w:sz w:val="28"/>
        </w:rPr>
        <w:t xml:space="preserve"> работы на срок до пятидесяти часов. </w:t>
      </w:r>
    </w:p>
    <w:p w:rsidR="006635A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>йон и городской округ Саки) Республики Крым, со дня вручения или получения копии постановления.</w:t>
      </w:r>
    </w:p>
    <w:p w:rsidR="00D314C8">
      <w:pPr>
        <w:ind w:firstLine="708"/>
        <w:jc w:val="both"/>
      </w:pPr>
    </w:p>
    <w:p w:rsidR="006635AE" w:rsidP="00D314C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635AE">
      <w:pPr>
        <w:widowControl w:val="0"/>
        <w:ind w:firstLine="540"/>
        <w:jc w:val="both"/>
      </w:pPr>
    </w:p>
    <w:sectPr w:rsidSect="006635A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35AE"/>
    <w:rsid w:val="006635AE"/>
    <w:rsid w:val="00D31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