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45B21">
      <w:pPr>
        <w:spacing w:after="160"/>
        <w:jc w:val="right"/>
      </w:pPr>
      <w:r>
        <w:rPr>
          <w:sz w:val="28"/>
        </w:rPr>
        <w:t>Дело № 5-72-271/2020</w:t>
      </w:r>
    </w:p>
    <w:p w:rsidR="00345B2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45B2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45B21">
      <w:pPr>
        <w:spacing w:after="160"/>
        <w:ind w:firstLine="708"/>
        <w:jc w:val="both"/>
      </w:pPr>
      <w:r>
        <w:rPr>
          <w:sz w:val="28"/>
        </w:rPr>
        <w:t xml:space="preserve">12 августа 2020 года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345B2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Руденко Н.Н., рассмотрев в открытом судебном заседании материалы дела об административном правонарушение в отношении: </w:t>
      </w:r>
    </w:p>
    <w:p w:rsidR="00345B21">
      <w:pPr>
        <w:ind w:left="4248"/>
        <w:jc w:val="both"/>
      </w:pPr>
      <w:r>
        <w:rPr>
          <w:b/>
          <w:sz w:val="28"/>
        </w:rPr>
        <w:t>Руденко Николая Николаевича</w:t>
      </w:r>
      <w:r>
        <w:rPr>
          <w:sz w:val="28"/>
        </w:rPr>
        <w:t xml:space="preserve">, паспортные данные УССР, гражданина Российской Федерации, </w:t>
      </w:r>
      <w:r>
        <w:rPr>
          <w:sz w:val="28"/>
        </w:rPr>
        <w:t>имеющего среднее образование, женатого, имеющего на иждивении несовершеннолетнего ребенка, являющегося ИП,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345B21">
      <w:pPr>
        <w:spacing w:after="160" w:line="259" w:lineRule="auto"/>
        <w:jc w:val="both"/>
      </w:pPr>
      <w:r>
        <w:rPr>
          <w:sz w:val="28"/>
        </w:rPr>
        <w:t>о привлечении</w:t>
      </w:r>
      <w:r>
        <w:rPr>
          <w:sz w:val="28"/>
        </w:rPr>
        <w:t xml:space="preserve">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345B21">
      <w:pPr>
        <w:spacing w:after="160"/>
        <w:jc w:val="center"/>
      </w:pPr>
      <w:r>
        <w:rPr>
          <w:b/>
          <w:sz w:val="28"/>
        </w:rPr>
        <w:t>УСТАНОВИЛ:</w:t>
      </w:r>
    </w:p>
    <w:p w:rsidR="00345B21">
      <w:pPr>
        <w:ind w:firstLine="708"/>
        <w:jc w:val="both"/>
      </w:pPr>
      <w:r>
        <w:rPr>
          <w:sz w:val="28"/>
        </w:rPr>
        <w:t>12.08.2020 года было установлено, что гражданин Руденко Н.Н. в установленный ч. 1 ст. 32</w:t>
      </w:r>
      <w:r>
        <w:rPr>
          <w:sz w:val="28"/>
        </w:rPr>
        <w:t xml:space="preserve">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5 000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</w:t>
      </w:r>
      <w:r>
        <w:rPr>
          <w:sz w:val="28"/>
        </w:rPr>
        <w:t>ата по делу об административном правонарушении № 5-72-98/2020 по ч. 4</w:t>
      </w:r>
      <w:r>
        <w:rPr>
          <w:sz w:val="28"/>
        </w:rPr>
        <w:t xml:space="preserve"> ст. 12.15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</w:t>
      </w:r>
      <w:r>
        <w:rPr>
          <w:sz w:val="28"/>
        </w:rPr>
        <w:t>настоящим Кодексом.</w:t>
      </w:r>
    </w:p>
    <w:p w:rsidR="00345B21">
      <w:pPr>
        <w:ind w:firstLine="708"/>
        <w:jc w:val="both"/>
      </w:pPr>
      <w:r>
        <w:rPr>
          <w:sz w:val="28"/>
        </w:rPr>
        <w:t xml:space="preserve">В судебном заседании Руденко Н.Н. вину в совершении правонарушения, предусмотренного ч. 1 ст. 20.25 Кодекса Российской Федерации об административных правонарушениях признал, не оспаривал фактические обстоятельства дела. Пояснил, что не </w:t>
      </w:r>
      <w:r>
        <w:rPr>
          <w:sz w:val="28"/>
        </w:rPr>
        <w:t>оплатил административный штраф, поскольку</w:t>
      </w:r>
      <w:r>
        <w:rPr>
          <w:sz w:val="28"/>
        </w:rPr>
        <w:t xml:space="preserve"> были утеряны реквизиты для оплаты штрафа. С ходатайством об отсрочки уплаты штрафа не обращался. На сегодняшний день штраф оплачен. </w:t>
      </w:r>
    </w:p>
    <w:p w:rsidR="00345B21">
      <w:pPr>
        <w:ind w:firstLine="708"/>
        <w:jc w:val="both"/>
      </w:pPr>
      <w:r>
        <w:rPr>
          <w:sz w:val="28"/>
        </w:rPr>
        <w:t>Выслушав пояснения Руденко Н.Н., исследовав письменные доказательства и фактическ</w:t>
      </w:r>
      <w:r>
        <w:rPr>
          <w:sz w:val="28"/>
        </w:rPr>
        <w:t>ие данные в совокупности, мировой судья приходит к выводу, что вина Руденко Н.Н.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204</w:t>
      </w:r>
      <w:r>
        <w:rPr>
          <w:sz w:val="28"/>
        </w:rPr>
        <w:t xml:space="preserve">/20/82020-АП от 12.08.2020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дата по делу об административном правонарушении № 5-72-98/2020 по ч. 4 с</w:t>
      </w:r>
      <w:r>
        <w:rPr>
          <w:sz w:val="28"/>
        </w:rPr>
        <w:t xml:space="preserve">т. 12.15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345B2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204/20/82020-АП от 12.08.2020 года, он был составлен в отношении Руденко Н.Н. за то, что он, будучи привлеченным к административной ответственности п</w:t>
      </w:r>
      <w:r>
        <w:rPr>
          <w:sz w:val="28"/>
        </w:rPr>
        <w:t xml:space="preserve">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5-72-98/2020 по ч. 4 ст. 12.15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</w:t>
      </w:r>
      <w:r>
        <w:rPr>
          <w:sz w:val="28"/>
        </w:rPr>
        <w:t xml:space="preserve">инистративного наказания в виде административного штрафа в размере 5 000 рублей, вступившим в законную в законную силу дата, не уплатил административный штраф в размере 5 000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45B21">
      <w:pPr>
        <w:ind w:firstLine="708"/>
        <w:jc w:val="both"/>
      </w:pPr>
      <w:r>
        <w:rPr>
          <w:sz w:val="28"/>
        </w:rPr>
        <w:t>У</w:t>
      </w:r>
      <w:r>
        <w:rPr>
          <w:sz w:val="28"/>
        </w:rPr>
        <w:t xml:space="preserve">казанные в протоколе об административном правонарушении обстоятельства совершения Руденко Н.Н.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</w:t>
      </w:r>
      <w:r>
        <w:rPr>
          <w:sz w:val="28"/>
        </w:rPr>
        <w:t xml:space="preserve">ой округ Саки) Республики Крым от дата, согласно которому Руденко Н.Н. привлечен к административной ответственности за совершение административного правонарушения, предусмотренного ч. 4 ст. 12.15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</w:t>
      </w:r>
      <w:r>
        <w:rPr>
          <w:sz w:val="28"/>
        </w:rPr>
        <w:t>инистративного штрафа в размере 5 000 рублей.</w:t>
      </w:r>
    </w:p>
    <w:p w:rsidR="00345B21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</w:t>
      </w:r>
      <w:r>
        <w:rPr>
          <w:sz w:val="28"/>
        </w:rPr>
        <w:t xml:space="preserve">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345B2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</w:t>
      </w:r>
      <w:r>
        <w:rPr>
          <w:sz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</w:t>
      </w:r>
      <w:r>
        <w:rPr>
          <w:sz w:val="28"/>
        </w:rPr>
        <w:t xml:space="preserve">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345B21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</w:t>
      </w:r>
      <w:r>
        <w:rPr>
          <w:sz w:val="28"/>
        </w:rPr>
        <w:t xml:space="preserve">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</w:t>
      </w:r>
      <w:r>
        <w:rPr>
          <w:sz w:val="28"/>
        </w:rPr>
        <w:t>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</w:t>
      </w:r>
      <w:r>
        <w:rPr>
          <w:sz w:val="28"/>
        </w:rPr>
        <w:t xml:space="preserve">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</w:t>
      </w:r>
      <w:r>
        <w:rPr>
          <w:sz w:val="28"/>
        </w:rPr>
        <w:t xml:space="preserve">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345B21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</w:t>
      </w:r>
      <w:r>
        <w:rPr>
          <w:sz w:val="28"/>
        </w:rPr>
        <w:t>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</w:t>
      </w:r>
      <w:r>
        <w:rPr>
          <w:sz w:val="28"/>
        </w:rPr>
        <w:t xml:space="preserve">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345B21">
      <w:pPr>
        <w:ind w:firstLine="708"/>
        <w:jc w:val="both"/>
      </w:pPr>
      <w:r>
        <w:rPr>
          <w:sz w:val="28"/>
        </w:rPr>
        <w:t>В ч. 1 Постановления Пленум</w:t>
      </w:r>
      <w:r>
        <w:rPr>
          <w:sz w:val="28"/>
        </w:rPr>
        <w:t xml:space="preserve">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</w:t>
      </w:r>
      <w:r>
        <w:rPr>
          <w:sz w:val="28"/>
        </w:rPr>
        <w:t xml:space="preserve">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</w:t>
      </w:r>
      <w:r>
        <w:rPr>
          <w:sz w:val="28"/>
        </w:rPr>
        <w:t xml:space="preserve">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345B21">
      <w:pPr>
        <w:ind w:firstLine="708"/>
        <w:jc w:val="both"/>
      </w:pPr>
      <w:r>
        <w:rPr>
          <w:sz w:val="28"/>
        </w:rPr>
        <w:t>При определении территориальной подсудности</w:t>
      </w:r>
      <w:r>
        <w:rPr>
          <w:sz w:val="28"/>
        </w:rPr>
        <w:t xml:space="preserve">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345B21">
      <w:pPr>
        <w:ind w:firstLine="708"/>
        <w:jc w:val="both"/>
      </w:pPr>
      <w:r>
        <w:rPr>
          <w:sz w:val="28"/>
        </w:rPr>
        <w:t>Действия (бездействие) Руденко Н.Н. миро</w:t>
      </w:r>
      <w:r>
        <w:rPr>
          <w:sz w:val="28"/>
        </w:rPr>
        <w:t xml:space="preserve">вой судья квалифицирует по ч.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</w:t>
      </w:r>
      <w:r>
        <w:rPr>
          <w:sz w:val="28"/>
        </w:rPr>
        <w:t>нистративных правонарушениях.</w:t>
      </w:r>
    </w:p>
    <w:p w:rsidR="00345B2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8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345B2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</w:t>
      </w:r>
      <w:r>
        <w:rPr>
          <w:sz w:val="28"/>
        </w:rPr>
        <w:t>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345B21">
      <w:pPr>
        <w:ind w:firstLine="708"/>
        <w:jc w:val="both"/>
      </w:pPr>
      <w:r>
        <w:rPr>
          <w:sz w:val="28"/>
        </w:rPr>
        <w:t>Учитывая признание своей вины, что мировой судья признает обстоятельством, смягчающим админ</w:t>
      </w:r>
      <w:r>
        <w:rPr>
          <w:sz w:val="28"/>
        </w:rPr>
        <w:t>истративную ответственность, отсутствие обстоятельств, отягчающих административную ответственность, а также личность Руденко Н.Н., имущественное положение лица, привлекаемого к административной ответственности, мировой судья считает возможным назначить Руд</w:t>
      </w:r>
      <w:r>
        <w:rPr>
          <w:sz w:val="28"/>
        </w:rPr>
        <w:t xml:space="preserve">енко Н.Н.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345B2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345B21">
      <w:pPr>
        <w:ind w:firstLine="426"/>
        <w:jc w:val="center"/>
      </w:pPr>
      <w:r>
        <w:rPr>
          <w:b/>
          <w:sz w:val="28"/>
        </w:rPr>
        <w:t>ПОСТАНОВИЛ:</w:t>
      </w:r>
    </w:p>
    <w:p w:rsidR="00345B21">
      <w:pPr>
        <w:ind w:firstLine="708"/>
        <w:jc w:val="both"/>
      </w:pPr>
      <w:r>
        <w:rPr>
          <w:b/>
          <w:sz w:val="28"/>
        </w:rPr>
        <w:t xml:space="preserve">Руденко </w:t>
      </w:r>
      <w:r>
        <w:rPr>
          <w:b/>
          <w:sz w:val="28"/>
        </w:rPr>
        <w:t>Николая Николаевича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345B21">
      <w:pPr>
        <w:ind w:firstLine="708"/>
        <w:jc w:val="both"/>
      </w:pPr>
      <w:r>
        <w:rPr>
          <w:sz w:val="28"/>
        </w:rPr>
        <w:t>В случае уклонения от отбытия обя</w:t>
      </w:r>
      <w:r>
        <w:rPr>
          <w:sz w:val="28"/>
        </w:rPr>
        <w:t>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</w:t>
      </w:r>
      <w:r>
        <w:rPr>
          <w:sz w:val="28"/>
        </w:rPr>
        <w:t xml:space="preserve">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345B2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</w:t>
      </w:r>
      <w:r>
        <w:rPr>
          <w:sz w:val="28"/>
        </w:rPr>
        <w:t xml:space="preserve">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</w:t>
      </w:r>
      <w:r>
        <w:rPr>
          <w:sz w:val="28"/>
        </w:rPr>
        <w:t>ым.</w:t>
      </w:r>
    </w:p>
    <w:p w:rsidR="00667D35">
      <w:pPr>
        <w:ind w:firstLine="708"/>
        <w:jc w:val="both"/>
      </w:pPr>
    </w:p>
    <w:p w:rsidR="00345B2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45B21">
      <w:pPr>
        <w:spacing w:after="160" w:line="259" w:lineRule="auto"/>
      </w:pPr>
    </w:p>
    <w:sectPr w:rsidSect="00345B2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45B21"/>
    <w:rsid w:val="00345B21"/>
    <w:rsid w:val="00667D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