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D5E2C" w:rsidP="00623E41">
      <w:pPr>
        <w:spacing w:after="160"/>
        <w:jc w:val="right"/>
      </w:pPr>
      <w:r>
        <w:rPr>
          <w:sz w:val="28"/>
        </w:rPr>
        <w:t>Дело № 5-72-326/2018</w:t>
      </w:r>
    </w:p>
    <w:p w:rsidR="007D5E2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D5E2C">
      <w:pPr>
        <w:spacing w:after="160"/>
        <w:jc w:val="both"/>
      </w:pPr>
      <w:r>
        <w:rPr>
          <w:sz w:val="28"/>
        </w:rPr>
        <w:t xml:space="preserve">16 августа 2018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D5E2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Шмелёва С.А., рассмотрев в открытом судебном заседании дело об административном правонарушении, поступившее из Отделения Государственной инспекции безопасности дорожного движения Отдела МВД </w:t>
      </w:r>
      <w:r>
        <w:rPr>
          <w:sz w:val="28"/>
        </w:rPr>
        <w:t xml:space="preserve">России по Бахчисарайскому району в отношении: </w:t>
      </w:r>
    </w:p>
    <w:p w:rsidR="007D5E2C">
      <w:pPr>
        <w:ind w:left="4248"/>
        <w:jc w:val="both"/>
      </w:pPr>
      <w:r>
        <w:rPr>
          <w:b/>
          <w:sz w:val="28"/>
        </w:rPr>
        <w:t>Шмелёва Сергея Александровича,</w:t>
      </w:r>
      <w:r>
        <w:rPr>
          <w:sz w:val="28"/>
        </w:rPr>
        <w:t xml:space="preserve"> паспортные данные, гражданина Российской Федерации, имеющего двоих несовершеннолетних детей, инвалидом не являющегося, официально нетрудоустроенного, зарегистрированного и прожив</w:t>
      </w:r>
      <w:r>
        <w:rPr>
          <w:sz w:val="28"/>
        </w:rPr>
        <w:t xml:space="preserve">ающего по адресу: адрес, </w:t>
      </w:r>
    </w:p>
    <w:p w:rsidR="007D5E2C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4 ст. 12.15 Кодекса Российской Федерации об административных правонарушениях, </w:t>
      </w:r>
    </w:p>
    <w:p w:rsidR="007D5E2C">
      <w:pPr>
        <w:spacing w:after="160"/>
        <w:jc w:val="center"/>
      </w:pPr>
      <w:r>
        <w:rPr>
          <w:b/>
          <w:sz w:val="28"/>
        </w:rPr>
        <w:t>УСТАНОВИЛ:</w:t>
      </w:r>
    </w:p>
    <w:p w:rsidR="007D5E2C">
      <w:pPr>
        <w:ind w:firstLine="708"/>
        <w:jc w:val="both"/>
      </w:pPr>
      <w:r>
        <w:rPr>
          <w:sz w:val="28"/>
        </w:rPr>
        <w:t>Шмелёв С.А. 24 июня 2018 года, в 15 час. 35 мин.,</w:t>
      </w:r>
      <w:r>
        <w:rPr>
          <w:sz w:val="28"/>
        </w:rPr>
        <w:t xml:space="preserve"> на автодороге Саки - Орловка, 34 км+850 м, управляя транспортным средством – автомобилем марки </w:t>
      </w:r>
      <w:r>
        <w:fldChar w:fldCharType="begin"/>
      </w:r>
      <w:r>
        <w:instrText xml:space="preserve"> HYPERLINK "https://ru.wikipedia.org/wiki/Volkswagen_Passat" </w:instrText>
      </w:r>
      <w:r>
        <w:fldChar w:fldCharType="separate"/>
      </w:r>
      <w:r>
        <w:rPr>
          <w:color w:val="0000FF"/>
          <w:sz w:val="28"/>
          <w:u w:val="single"/>
        </w:rPr>
        <w:t>Volkswagen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>Passat</w:t>
      </w:r>
      <w:r>
        <w:fldChar w:fldCharType="end"/>
      </w:r>
      <w:r>
        <w:rPr>
          <w:sz w:val="28"/>
        </w:rPr>
        <w:t xml:space="preserve">, государственный регистрационный знак Е272ХВ93, в нарушение требований п. 1.3 </w:t>
      </w:r>
      <w:r>
        <w:rPr>
          <w:sz w:val="28"/>
        </w:rPr>
        <w:t>и 9.1 ПДД РФ, требований горизонтальной дорожной разметки 1.1, на дороге с двусторонним движением, имеющей сплошную линию дорожной разметки 1.1, разделяющей транспортные потоки в</w:t>
      </w:r>
      <w:r>
        <w:rPr>
          <w:sz w:val="28"/>
        </w:rPr>
        <w:t xml:space="preserve"> обоих направлениях, совершая выезд в нарушение ПДД РФ на полосу, предназначен</w:t>
      </w:r>
      <w:r>
        <w:rPr>
          <w:sz w:val="28"/>
        </w:rPr>
        <w:t>ную для встречного движения с пересечением указанной линии дорожной разметки.</w:t>
      </w:r>
    </w:p>
    <w:p w:rsidR="007D5E2C">
      <w:pPr>
        <w:ind w:firstLine="708"/>
        <w:jc w:val="both"/>
      </w:pPr>
      <w:r>
        <w:rPr>
          <w:sz w:val="28"/>
        </w:rPr>
        <w:t xml:space="preserve">В судебное заседание Шмелёв С.А. явился, вину признал, не оспаривал фактические обстоятельства дела, изложенные в протоколе об административном правонарушении. </w:t>
      </w:r>
    </w:p>
    <w:p w:rsidR="007D5E2C">
      <w:pPr>
        <w:ind w:firstLine="708"/>
        <w:jc w:val="both"/>
      </w:pPr>
      <w:r>
        <w:rPr>
          <w:sz w:val="28"/>
        </w:rPr>
        <w:t>Исследовав матери</w:t>
      </w:r>
      <w:r>
        <w:rPr>
          <w:sz w:val="28"/>
        </w:rPr>
        <w:t xml:space="preserve">алы дела, суд пришел к выводу о наличии в действиях Шмелёва С.А. состава правонарушения, предусмотренного ст. 12.15 ч. 4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D5E2C">
      <w:pPr>
        <w:ind w:firstLine="708"/>
        <w:jc w:val="both"/>
      </w:pPr>
      <w:r>
        <w:rPr>
          <w:sz w:val="28"/>
        </w:rPr>
        <w:t>В соответствии с п. 1.3 Правил дорожного движения Российской Федерации, утвержденных Постановлением Сове</w:t>
      </w:r>
      <w:r>
        <w:rPr>
          <w:sz w:val="28"/>
        </w:rPr>
        <w:t xml:space="preserve">та Министров - Правительства </w:t>
      </w:r>
      <w:r>
        <w:rPr>
          <w:sz w:val="28"/>
        </w:rPr>
        <w:t>Российской Федерации от 23.10.1993 года №1090 (далее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</w:t>
      </w:r>
      <w:r>
        <w:rPr>
          <w:sz w:val="28"/>
        </w:rPr>
        <w:t>гулировщиков, действующих в пределах предоставленных им прав и регулирующих дорожное движение установленными сигналами.</w:t>
      </w:r>
    </w:p>
    <w:p w:rsidR="007D5E2C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образом, чтобы не создавать опасности для движ</w:t>
      </w:r>
      <w:r>
        <w:rPr>
          <w:sz w:val="28"/>
        </w:rPr>
        <w:t>ения и не причинять вреда.</w:t>
      </w:r>
    </w:p>
    <w:p w:rsidR="007D5E2C">
      <w:pPr>
        <w:ind w:firstLine="708"/>
        <w:jc w:val="both"/>
      </w:pPr>
      <w:r>
        <w:rPr>
          <w:sz w:val="28"/>
        </w:rPr>
        <w:t xml:space="preserve">Согласно ч. 4 ст. 12.15 </w:t>
      </w:r>
      <w:r>
        <w:rPr>
          <w:sz w:val="28"/>
        </w:rPr>
        <w:t>КоАП</w:t>
      </w:r>
      <w:r>
        <w:rPr>
          <w:sz w:val="28"/>
        </w:rPr>
        <w:t xml:space="preserve"> РФ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</w:t>
      </w:r>
      <w:r>
        <w:rPr>
          <w:sz w:val="28"/>
        </w:rPr>
        <w:t>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7D5E2C">
      <w:pPr>
        <w:ind w:firstLine="720"/>
        <w:jc w:val="both"/>
      </w:pPr>
      <w:r>
        <w:rPr>
          <w:sz w:val="28"/>
        </w:rPr>
        <w:t xml:space="preserve">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</w:t>
      </w:r>
      <w:r>
        <w:rPr>
          <w:sz w:val="28"/>
        </w:rPr>
        <w:t>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7D5E2C">
      <w:pPr>
        <w:ind w:firstLine="720"/>
        <w:jc w:val="both"/>
      </w:pPr>
      <w:r>
        <w:rPr>
          <w:sz w:val="28"/>
        </w:rPr>
        <w:t>Изложенное согласуется с правовой позицией, сформулированной Конституционным Судом Российской Федерации в определениях от 07.12.</w:t>
      </w:r>
      <w:r>
        <w:rPr>
          <w:sz w:val="28"/>
        </w:rPr>
        <w:t xml:space="preserve">2010 года № 1570-О-О, от 18.01.2011 года № 6-О-О, указав, что из диспозиции ч. 4 ст. 12.15 </w:t>
      </w:r>
      <w:r>
        <w:rPr>
          <w:sz w:val="28"/>
        </w:rPr>
        <w:t>КоАП</w:t>
      </w:r>
      <w:r>
        <w:rPr>
          <w:sz w:val="28"/>
        </w:rPr>
        <w:t xml:space="preserve">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</w:t>
      </w:r>
      <w:r>
        <w:rPr>
          <w:sz w:val="28"/>
        </w:rPr>
        <w:t>ПДД РФ и за него не установлена ответственность ч. 3 данной статьи</w:t>
      </w:r>
      <w:r>
        <w:rPr>
          <w:sz w:val="28"/>
        </w:rPr>
        <w:t xml:space="preserve">; при этом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зависит от того, в какой момент выезда на сторону дороги, предназнач</w:t>
      </w:r>
      <w:r>
        <w:rPr>
          <w:sz w:val="28"/>
        </w:rPr>
        <w:t>енную для встречного движения, транспортное средство располагалось на ней в нарушение ПДД РФ.</w:t>
      </w:r>
    </w:p>
    <w:p w:rsidR="007D5E2C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выяснению подлежат: наличие события административного правонарушения; лицо, совер</w:t>
      </w:r>
      <w:r>
        <w:rPr>
          <w:sz w:val="28"/>
        </w:rPr>
        <w:t xml:space="preserve">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</w:t>
      </w:r>
      <w:r>
        <w:rPr>
          <w:sz w:val="28"/>
        </w:rPr>
        <w:t>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</w:t>
      </w:r>
      <w:r>
        <w:rPr>
          <w:sz w:val="28"/>
        </w:rPr>
        <w:t>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7D5E2C">
      <w:pPr>
        <w:ind w:firstLine="708"/>
        <w:jc w:val="both"/>
      </w:pPr>
      <w:r>
        <w:rPr>
          <w:sz w:val="28"/>
        </w:rPr>
        <w:t xml:space="preserve">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доказательствами по делу об административном правонарушении явл</w:t>
      </w:r>
      <w:r>
        <w:rPr>
          <w:sz w:val="28"/>
        </w:rPr>
        <w:t xml:space="preserve">яются любые фактические </w:t>
      </w:r>
      <w:r>
        <w:rPr>
          <w:sz w:val="28"/>
        </w:rPr>
        <w:t>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</w:t>
      </w:r>
      <w:r>
        <w:rPr>
          <w:sz w:val="28"/>
        </w:rPr>
        <w:t>етственности, а также иные обстоятельства, имеющие значение для правильного разрешения дела.</w:t>
      </w:r>
    </w:p>
    <w:p w:rsidR="007D5E2C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</w:t>
      </w:r>
      <w:r>
        <w:rPr>
          <w:sz w:val="28"/>
        </w:rPr>
        <w:t>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D5E2C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подробно регламентирована процедура составления протокола об административном правонарушении,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7D5E2C">
      <w:pPr>
        <w:ind w:firstLine="708"/>
        <w:jc w:val="both"/>
      </w:pPr>
      <w:r>
        <w:rPr>
          <w:sz w:val="28"/>
        </w:rPr>
        <w:t>Согласно протоколу об административном правона</w:t>
      </w:r>
      <w:r>
        <w:rPr>
          <w:sz w:val="28"/>
        </w:rPr>
        <w:t xml:space="preserve">рушении 23 АП 049057 от 24 июня 2018 года, он был составлен в отношении Шмелёва С.А. за то, что он 24 июня 2018 года, в 15 час. 35 мин., на автодороге Саки - Орловка, 34 км+850 м, управляя транспортным средством – автомобилем марки </w:t>
      </w:r>
      <w:r>
        <w:fldChar w:fldCharType="begin"/>
      </w:r>
      <w:r>
        <w:instrText xml:space="preserve"> HYPERLINK "https://ru.wikipedia.org/wiki/Volkswagen_Passat" </w:instrText>
      </w:r>
      <w:r>
        <w:fldChar w:fldCharType="separate"/>
      </w:r>
      <w:r>
        <w:rPr>
          <w:color w:val="0000FF"/>
          <w:sz w:val="28"/>
          <w:u w:val="single"/>
        </w:rPr>
        <w:t>Volkswagen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>Passat</w:t>
      </w:r>
      <w:r>
        <w:fldChar w:fldCharType="end"/>
      </w:r>
      <w:r>
        <w:rPr>
          <w:sz w:val="28"/>
        </w:rPr>
        <w:t>, государственный регистрационный знак Е272ХВ93, в нарушение требований п. 1.3 и 9.1</w:t>
      </w:r>
      <w:r>
        <w:rPr>
          <w:sz w:val="28"/>
        </w:rPr>
        <w:t xml:space="preserve"> ПДД РФ, требований горизонтальной дорожной разметки 1.1, на дороге с двусторонним движением, имеющей сплошную лини</w:t>
      </w:r>
      <w:r>
        <w:rPr>
          <w:sz w:val="28"/>
        </w:rPr>
        <w:t>ю дорожной разметки 1.1, разделяющей транспортные потоки в обоих направлениях, совершая выезд в нарушение ПДД РФ на полосу, предназначенную для встречного движения с пересечением указанной линии дорожной разметки.</w:t>
      </w:r>
    </w:p>
    <w:p w:rsidR="007D5E2C">
      <w:pPr>
        <w:ind w:firstLine="708"/>
        <w:jc w:val="both"/>
      </w:pPr>
      <w:r>
        <w:rPr>
          <w:sz w:val="28"/>
        </w:rPr>
        <w:t>Обстоятельства выезда Шмелёва С.А. 24 июня</w:t>
      </w:r>
      <w:r>
        <w:rPr>
          <w:sz w:val="28"/>
        </w:rPr>
        <w:t xml:space="preserve"> 2018 года, в 15 час. 35 мин., на автодороге Саки - Орловка, 34 км+850 м, в нарушение ПДД РФ на полосу, предназначенную для встречного движения, о которых идет речь в протоколе об административном правонарушении, подтверждаются видеозаписью, из которой усм</w:t>
      </w:r>
      <w:r>
        <w:rPr>
          <w:sz w:val="28"/>
        </w:rPr>
        <w:t>атривается совершение им выезда на полосу, предназначенную для встречного движения, с пересечением сплошной линии горизонтальной</w:t>
      </w:r>
      <w:r>
        <w:rPr>
          <w:sz w:val="28"/>
        </w:rPr>
        <w:t xml:space="preserve"> дорожной разметки 1.1.</w:t>
      </w:r>
    </w:p>
    <w:p w:rsidR="007D5E2C">
      <w:pPr>
        <w:ind w:firstLine="708"/>
        <w:jc w:val="both"/>
      </w:pPr>
      <w:r>
        <w:rPr>
          <w:sz w:val="28"/>
        </w:rPr>
        <w:t xml:space="preserve">Учитывая изложенное выше становится очевидным, что 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</w:t>
      </w:r>
      <w:r>
        <w:rPr>
          <w:sz w:val="28"/>
        </w:rPr>
        <w:t>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7D5E2C">
      <w:pPr>
        <w:ind w:firstLine="708"/>
        <w:jc w:val="both"/>
      </w:pPr>
      <w:r>
        <w:rPr>
          <w:sz w:val="28"/>
        </w:rPr>
        <w:t>Кроме того, как указано выше, п. 1.5 ПДД РФ установлено, что участники дорожного движения должны дей</w:t>
      </w:r>
      <w:r>
        <w:rPr>
          <w:sz w:val="28"/>
        </w:rPr>
        <w:t>ствовать таким образом, чтобы не создавать опасности для движения и не причинять вреда.</w:t>
      </w:r>
    </w:p>
    <w:p w:rsidR="007D5E2C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 xml:space="preserve">ановится очевидным, что, начиная маневр выезда на полосу, предназначенную для встречного движения, Шмелёв С.А., </w:t>
      </w:r>
      <w:r>
        <w:rPr>
          <w:sz w:val="28"/>
        </w:rPr>
        <w:t>согласно п. 1.5 ПДД РФ должен</w:t>
      </w:r>
      <w:r>
        <w:rPr>
          <w:sz w:val="28"/>
        </w:rPr>
        <w:t xml:space="preserve"> был оценить дорожную обстановку, безопасность своего маневра по обгону, удостовериться в беспрепятственном возврате на свою полосу движения на участке, позволяющем осуществить обгон, после окончания такого маневра.</w:t>
      </w:r>
    </w:p>
    <w:p w:rsidR="007D5E2C">
      <w:pPr>
        <w:ind w:firstLine="708"/>
        <w:jc w:val="both"/>
      </w:pPr>
      <w:r>
        <w:rPr>
          <w:sz w:val="28"/>
        </w:rPr>
        <w:t>Таким образом, Шмелёв С.А., совершая ман</w:t>
      </w:r>
      <w:r>
        <w:rPr>
          <w:sz w:val="28"/>
        </w:rPr>
        <w:t>евр выезда на полосу, предназначенную для встречного движения, нарушил требования дорожной разметки 1.1, разделяющей транспортные потоки противоположных направлений, обозначающей границы проезжей части, на которые выезд запрещен, и требования п. 1.3 ПДД РФ</w:t>
      </w:r>
      <w:r>
        <w:rPr>
          <w:sz w:val="28"/>
        </w:rPr>
        <w:t>, согласно которым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7D5E2C">
      <w:pPr>
        <w:ind w:firstLine="708"/>
        <w:jc w:val="both"/>
      </w:pPr>
      <w:r>
        <w:rPr>
          <w:sz w:val="28"/>
        </w:rPr>
        <w:t>Кроме этого, нарушены требования п. 9.1 ПДД РФ, согласно которым количество полос движения для безрельсов</w:t>
      </w:r>
      <w:r>
        <w:rPr>
          <w:sz w:val="28"/>
        </w:rPr>
        <w:t xml:space="preserve">ых транспортных средств определяется разметкой и (или) </w:t>
      </w:r>
      <w:r>
        <w:fldChar w:fldCharType="begin"/>
      </w:r>
      <w:r>
        <w:instrText xml:space="preserve"> HYPERLINK "http://www.consultant.ru/document/cons_doc_LAW_299580/644a55072bf1338626da93bbd6cc40c5835277be/" \l "dst101009" </w:instrText>
      </w:r>
      <w:r>
        <w:fldChar w:fldCharType="separate"/>
      </w:r>
      <w:r>
        <w:rPr>
          <w:rFonts w:ascii="Bookman Old Style" w:eastAsia="Bookman Old Style" w:hAnsi="Bookman Old Style" w:cs="Bookman Old Style"/>
          <w:color w:val="0000FF"/>
          <w:sz w:val="28"/>
          <w:u w:val="single"/>
        </w:rPr>
        <w:t xml:space="preserve">знаками </w:t>
      </w:r>
      <w:r>
        <w:rPr>
          <w:color w:val="0000FF"/>
          <w:sz w:val="28"/>
          <w:u w:val="single"/>
        </w:rPr>
        <w:t>5.15.1,</w:t>
      </w:r>
      <w:r>
        <w:fldChar w:fldCharType="end"/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"http://www.consultant.ru/document/cons_doc_LAW_299580/644a55072bf1338626da93bbd6cc40c5835277be/" \l "dst101009" </w:instrText>
      </w:r>
      <w:r>
        <w:fldChar w:fldCharType="separate"/>
      </w:r>
      <w:r>
        <w:rPr>
          <w:color w:val="0000FF"/>
          <w:sz w:val="28"/>
          <w:u w:val="single"/>
        </w:rPr>
        <w:t>5.15.2,</w:t>
      </w:r>
      <w:r>
        <w:fldChar w:fldCharType="end"/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"http://www.consultant.ru/document/cons_doc_LAW_299580/644a55072bf1338626da93bbd6cc40c5835277be/" \l "dst101017" </w:instrText>
      </w:r>
      <w:r>
        <w:fldChar w:fldCharType="separate"/>
      </w:r>
      <w:r>
        <w:rPr>
          <w:color w:val="0000FF"/>
          <w:sz w:val="28"/>
          <w:u w:val="single"/>
        </w:rPr>
        <w:t>5.15.7,</w:t>
      </w:r>
      <w:r>
        <w:fldChar w:fldCharType="end"/>
      </w:r>
      <w:r>
        <w:fldChar w:fldCharType="begin"/>
      </w:r>
      <w:r>
        <w:instrText xml:space="preserve"> HYPERLINK "http://www.consultant.ru/document/cons_doc_LAW_299580/644a55072bf1338626da93bbd6cc40c5835277be/" \l "dst101020" </w:instrText>
      </w:r>
      <w:r>
        <w:fldChar w:fldCharType="separate"/>
      </w:r>
      <w:r>
        <w:rPr>
          <w:color w:val="0000FF"/>
          <w:sz w:val="28"/>
          <w:u w:val="single"/>
        </w:rPr>
        <w:t>5.15.8,</w:t>
      </w:r>
      <w:r>
        <w:fldChar w:fldCharType="end"/>
      </w:r>
      <w:r>
        <w:rPr>
          <w:sz w:val="28"/>
        </w:rPr>
        <w:t xml:space="preserve"> а если их нет, то самими водителями с учетом ширины проезжей части, габаритов транспортных средств и необходимых интервал</w:t>
      </w:r>
      <w:r>
        <w:rPr>
          <w:sz w:val="28"/>
        </w:rPr>
        <w:t xml:space="preserve">ов между ними. При этом 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местных </w:t>
      </w:r>
      <w:r>
        <w:rPr>
          <w:sz w:val="28"/>
        </w:rPr>
        <w:t>уширений</w:t>
      </w:r>
      <w:r>
        <w:rPr>
          <w:sz w:val="28"/>
        </w:rPr>
        <w:t xml:space="preserve"> проезжей части (переходно-ско</w:t>
      </w:r>
      <w:r>
        <w:rPr>
          <w:sz w:val="28"/>
        </w:rPr>
        <w:t>ростные полосы, дополнительные полосы на подъем, заездные карманы мест остановок маршрутных транспортных средств).</w:t>
      </w:r>
    </w:p>
    <w:p w:rsidR="007D5E2C">
      <w:pPr>
        <w:ind w:firstLine="708"/>
        <w:jc w:val="both"/>
      </w:pPr>
      <w:r>
        <w:rPr>
          <w:sz w:val="28"/>
        </w:rPr>
        <w:t xml:space="preserve">При таких обстоятельствах в действиях Шмелёва С.А.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РФ, а именно: выезд в </w:t>
      </w:r>
      <w:r>
        <w:rPr>
          <w:sz w:val="28"/>
        </w:rPr>
        <w:t xml:space="preserve">нарушение Правил дорожного движения на полосу, предназначенную для встречного движения за исключением случаев, предусмотренных </w:t>
      </w:r>
      <w:r>
        <w:fldChar w:fldCharType="begin"/>
      </w:r>
      <w:r>
        <w:instrText xml:space="preserve"> HYPERLINK "consultantplus://offline/ref=58F461E121901630BBF94021D8D737D1772DBBB57140001000EA52D0321BAB31AE8B213FE7BF955By3u6R"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астью 3</w:t>
      </w:r>
      <w:r>
        <w:fldChar w:fldCharType="end"/>
      </w:r>
      <w:r>
        <w:rPr>
          <w:sz w:val="28"/>
        </w:rPr>
        <w:t xml:space="preserve"> настоящей статьи.</w:t>
      </w:r>
    </w:p>
    <w:p w:rsidR="007D5E2C">
      <w:pPr>
        <w:ind w:firstLine="708"/>
        <w:jc w:val="both"/>
      </w:pPr>
      <w:r>
        <w:rPr>
          <w:sz w:val="28"/>
        </w:rPr>
        <w:t>Как усматривается из материалов дела, Шмелёв С.А. в установленном законом порядке получала специальное право управления транспортными средствами и ему выдано водительское удостоверение 8220944347 от 04.08.2015 года, выданное ГИ</w:t>
      </w:r>
      <w:r>
        <w:rPr>
          <w:sz w:val="28"/>
        </w:rPr>
        <w:t>БДД 8215, категории «В», «В</w:t>
      </w:r>
      <w:r>
        <w:rPr>
          <w:sz w:val="28"/>
        </w:rPr>
        <w:t>1</w:t>
      </w:r>
      <w:r>
        <w:rPr>
          <w:sz w:val="28"/>
        </w:rPr>
        <w:t>», «М».</w:t>
      </w:r>
    </w:p>
    <w:p w:rsidR="007D5E2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</w:t>
      </w:r>
      <w:r>
        <w:rPr>
          <w:sz w:val="28"/>
        </w:rPr>
        <w:t>и отягчающие административную ответственность.</w:t>
      </w:r>
    </w:p>
    <w:p w:rsidR="007D5E2C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наличие смягчающих административную ответственность обстоятельств – признание вины, раскаяние в содеянном, наличие на иждивении двои</w:t>
      </w:r>
      <w:r>
        <w:rPr>
          <w:sz w:val="28"/>
        </w:rPr>
        <w:t>х несовершеннолетних детей, учитывая отсутствие отягчающих административную ответственность обстоятельств, принимая во внимание отсутствие вредных последствий, вред здоровью и ущерб в результате не соблюдения требований правил дорожного движения не причине</w:t>
      </w:r>
      <w:r>
        <w:rPr>
          <w:sz w:val="28"/>
        </w:rPr>
        <w:t xml:space="preserve">н, а также </w:t>
      </w:r>
      <w:r>
        <w:rPr>
          <w:sz w:val="28"/>
        </w:rPr>
        <w:t>данные о личности Шмелёва С.А., его имущественное положение</w:t>
      </w:r>
      <w:r>
        <w:rPr>
          <w:sz w:val="28"/>
        </w:rPr>
        <w:t xml:space="preserve">, мировой судья пришел к выводу о возможности назначить ему административное наказание в виде штрафа. </w:t>
      </w:r>
    </w:p>
    <w:p w:rsidR="007D5E2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судья</w:t>
      </w:r>
    </w:p>
    <w:p w:rsidR="007D5E2C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ПОСТАНО</w:t>
      </w:r>
      <w:r>
        <w:rPr>
          <w:b/>
          <w:sz w:val="28"/>
        </w:rPr>
        <w:t>ВИЛ:</w:t>
      </w:r>
    </w:p>
    <w:p w:rsidR="00623E41">
      <w:pPr>
        <w:ind w:firstLine="708"/>
        <w:jc w:val="center"/>
      </w:pPr>
    </w:p>
    <w:p w:rsidR="007D5E2C">
      <w:pPr>
        <w:ind w:firstLine="708"/>
        <w:jc w:val="both"/>
      </w:pPr>
      <w:r>
        <w:rPr>
          <w:b/>
          <w:sz w:val="28"/>
        </w:rPr>
        <w:t>Шмелёва Сергея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4 ст. 12.15 Кодекса Российской Федерации об административных правонарушениях, и назначить ему административное наказание в виде штрафа в</w:t>
      </w:r>
      <w:r>
        <w:rPr>
          <w:sz w:val="28"/>
        </w:rPr>
        <w:t xml:space="preserve"> размере 5 000 (пяти) тысяч рублей.</w:t>
      </w:r>
    </w:p>
    <w:p w:rsidR="007D5E2C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УФК по Республике Крым (ОМВД России по Бахчисарайскому району), </w:t>
      </w:r>
      <w:r>
        <w:rPr>
          <w:sz w:val="28"/>
        </w:rPr>
        <w:t>р</w:t>
      </w:r>
      <w:r>
        <w:rPr>
          <w:sz w:val="28"/>
        </w:rPr>
        <w:t>/с 40101810335100010001, Отделение по Республике Крым ЮГУ Центрального Банка РФ, БИК 043510001, КПП 9104010</w:t>
      </w:r>
      <w:r>
        <w:rPr>
          <w:sz w:val="28"/>
        </w:rPr>
        <w:t>01, ОКТМО 35604000, ИНН 9104000072, КБК 188 1 16 30020 01 6000 140, УИН 18810491181600003247, назначение платежа – административный штраф.</w:t>
      </w:r>
    </w:p>
    <w:p w:rsidR="007D5E2C">
      <w:pPr>
        <w:ind w:firstLine="708"/>
        <w:jc w:val="both"/>
      </w:pPr>
      <w:r>
        <w:rPr>
          <w:sz w:val="28"/>
        </w:rPr>
        <w:t xml:space="preserve">Согласно ст. 32.2 ч.1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в полном размере лицом, привлеченным к адми</w:t>
      </w:r>
      <w:r>
        <w:rPr>
          <w:sz w:val="28"/>
        </w:rPr>
        <w:t xml:space="preserve">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"consultantplus://offline/ref=6625E569E3D7E22B380F31F570485C0B38A55A4BD0D78C9D31435EF14249E46DF01E3B512316t3LFN" </w:instrText>
      </w:r>
      <w:r>
        <w:fldChar w:fldCharType="separate"/>
      </w:r>
      <w:r>
        <w:rPr>
          <w:color w:val="0000FF"/>
          <w:sz w:val="28"/>
          <w:u w:val="single"/>
        </w:rPr>
        <w:t>частью 1.1</w:t>
      </w:r>
      <w:r>
        <w:fldChar w:fldCharType="end"/>
      </w:r>
      <w:r>
        <w:rPr>
          <w:sz w:val="28"/>
        </w:rPr>
        <w:t xml:space="preserve"> или </w:t>
      </w:r>
      <w:r>
        <w:fldChar w:fldCharType="begin"/>
      </w:r>
      <w:r>
        <w:instrText xml:space="preserve"> HYPERLINK "consultantplus://offline/ref=6625E569E3D7E22B380F31F570485C0B38A55A4BD0D78C9D31435EF14249E46DF01E3B52241Dt3L6N" </w:instrText>
      </w:r>
      <w:r>
        <w:fldChar w:fldCharType="separate"/>
      </w:r>
      <w:r>
        <w:rPr>
          <w:color w:val="0000FF"/>
          <w:sz w:val="28"/>
          <w:u w:val="single"/>
        </w:rPr>
        <w:t>1.3</w:t>
      </w:r>
      <w:r>
        <w:fldChar w:fldCharType="end"/>
      </w:r>
      <w:r>
        <w:rPr>
          <w:sz w:val="28"/>
        </w:rPr>
        <w:t xml:space="preserve"> настоящей статьи, либо со дня истечения срока отсрочки </w:t>
      </w:r>
      <w:r>
        <w:rPr>
          <w:sz w:val="28"/>
        </w:rPr>
        <w:t xml:space="preserve">или срока рассрочки, предусмотренных </w:t>
      </w:r>
      <w:r>
        <w:fldChar w:fldCharType="begin"/>
      </w:r>
      <w:r>
        <w:instrText xml:space="preserve"> HYPERLINK "consultantplus://offline/ref=6625E569E3D7E22B380F31F570485C0B38A55A4BD0D78C9D31435EF14249E46DF01E3B55231C3738t7L4N"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настоящего Кодекса.</w:t>
      </w:r>
    </w:p>
    <w:p w:rsidR="007D5E2C">
      <w:pPr>
        <w:ind w:firstLine="708"/>
        <w:jc w:val="both"/>
      </w:pPr>
      <w:r>
        <w:rPr>
          <w:sz w:val="28"/>
        </w:rPr>
        <w:t xml:space="preserve">Согласно ст. 32.2 ч. 1.3 </w:t>
      </w:r>
      <w:r>
        <w:rPr>
          <w:sz w:val="28"/>
        </w:rPr>
        <w:t>КоАП</w:t>
      </w:r>
      <w:r>
        <w:rPr>
          <w:sz w:val="28"/>
        </w:rPr>
        <w:t xml:space="preserve"> РФ при уплате администрат</w:t>
      </w:r>
      <w:r>
        <w:rPr>
          <w:sz w:val="28"/>
        </w:rPr>
        <w:t xml:space="preserve">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"consultantplus://offline/ref=B9C31764FF27CA51C66053492A8434EFB9F4216FB231DFC7D96EC7681EE8A838CA6ED2C0F1C52238Z9NEN" </w:instrText>
      </w:r>
      <w:r>
        <w:fldChar w:fldCharType="separate"/>
      </w:r>
      <w:r>
        <w:rPr>
          <w:color w:val="0000FF"/>
          <w:sz w:val="28"/>
          <w:u w:val="single"/>
        </w:rPr>
        <w:t>главой 12</w:t>
      </w:r>
      <w:r>
        <w:fldChar w:fldCharType="end"/>
      </w:r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r>
        <w:fldChar w:fldCharType="begin"/>
      </w:r>
      <w:r>
        <w:instrText xml:space="preserve"> HYPERLINK "consultantplus://offline/ref=B9C31764FF27CA51C66053492A8434EFB9F4216FB231DFC7D96EC7681EE8A838CA6ED2C5F3C0Z2NEN" </w:instrText>
      </w:r>
      <w:r>
        <w:fldChar w:fldCharType="separate"/>
      </w:r>
      <w:r>
        <w:rPr>
          <w:color w:val="0000FF"/>
          <w:sz w:val="28"/>
          <w:u w:val="single"/>
        </w:rPr>
        <w:t>частью 1.1 статьи 12.1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"consultantplus://offline/ref=B9C31764FF27CA51C66053492A8434EFB9F4216FB231DFC7D96EC7681EE8A838CA6ED2C5F3C2Z2NBN" </w:instrText>
      </w:r>
      <w:r>
        <w:fldChar w:fldCharType="separate"/>
      </w:r>
      <w:r>
        <w:rPr>
          <w:color w:val="0000FF"/>
          <w:sz w:val="28"/>
          <w:u w:val="single"/>
        </w:rPr>
        <w:t>статьей 12.8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"consultantplus://offline/ref=B9C31764FF27CA51C66053492A8434EFB9F4216FB231DFC7D96EC7681EE8A838CA6ED2C5F3CDZ2NEN" </w:instrText>
      </w:r>
      <w:r>
        <w:fldChar w:fldCharType="separate"/>
      </w:r>
      <w:r>
        <w:rPr>
          <w:color w:val="0000FF"/>
          <w:sz w:val="28"/>
          <w:u w:val="single"/>
        </w:rPr>
        <w:t>частями 6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"consultantplus://offline/ref=B9C31764FF27CA51C66053492A8434EFB9F4216FB231DFC7D96EC7681EE8A838CA6ED2C5F3CDZ2NCN" </w:instrText>
      </w:r>
      <w:r>
        <w:fldChar w:fldCharType="separate"/>
      </w:r>
      <w:r>
        <w:rPr>
          <w:color w:val="0000FF"/>
          <w:sz w:val="28"/>
          <w:u w:val="single"/>
        </w:rPr>
        <w:t>7 статьи 12.9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"consultantplus://offline/ref=B9C31764FF27CA51C66053492A8434EFB9F4216FB231DFC7D96EC7681EE8A838CA6ED2C5F3CCZ2NFN" </w:instrText>
      </w:r>
      <w:r>
        <w:fldChar w:fldCharType="separate"/>
      </w:r>
      <w:r>
        <w:rPr>
          <w:color w:val="0000FF"/>
          <w:sz w:val="28"/>
          <w:u w:val="single"/>
        </w:rPr>
        <w:t>частью 3 статьи 12.12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"consultantplus://offline/ref=B9C31764FF27CA51C66053492A8434EFB9F4216FB231DFC7D96EC7681EE8A838CA6ED2C2F9C6Z2N2N" </w:instrText>
      </w:r>
      <w:r>
        <w:fldChar w:fldCharType="separate"/>
      </w:r>
      <w:r>
        <w:rPr>
          <w:color w:val="0000FF"/>
          <w:sz w:val="28"/>
          <w:u w:val="single"/>
        </w:rPr>
        <w:t>частью 5 статьи 12.15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"consultantplus://offline/ref=B9C31764FF27CA51C66053492A8434EFB9F4216FB231DFC7D96EC7681EE8A838CA6ED2C2F9C1Z2NAN" </w:instrText>
      </w:r>
      <w:r>
        <w:fldChar w:fldCharType="separate"/>
      </w:r>
      <w:r>
        <w:rPr>
          <w:color w:val="0000FF"/>
          <w:sz w:val="28"/>
          <w:u w:val="single"/>
        </w:rPr>
        <w:t>частью 3.1 статьи 12.16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"consultantplus://offline/ref=B9C31764FF27CA51C66053492A8434EFB9F4216FB231DFC7D96EC7681EE8A838CA6ED2C4F1ZCN5N" </w:instrText>
      </w:r>
      <w:r>
        <w:fldChar w:fldCharType="separate"/>
      </w:r>
      <w:r>
        <w:rPr>
          <w:color w:val="0000FF"/>
          <w:sz w:val="28"/>
          <w:u w:val="single"/>
        </w:rPr>
        <w:t>статьями 12.24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"consultantplus://offline/ref=B9C31764FF27CA51C66053492A8434EFB9F4216FB231DFC7D96EC7681EE8A838CA6ED2C5F2C4Z2N2N" </w:instrText>
      </w:r>
      <w:r>
        <w:fldChar w:fldCharType="separate"/>
      </w:r>
      <w:r>
        <w:rPr>
          <w:color w:val="0000FF"/>
          <w:sz w:val="28"/>
          <w:u w:val="single"/>
        </w:rPr>
        <w:t>12.26</w:t>
      </w:r>
      <w:r>
        <w:fldChar w:fldCharType="end"/>
      </w:r>
      <w:r>
        <w:rPr>
          <w:sz w:val="28"/>
        </w:rPr>
        <w:t>,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"consultantplus://offline/ref=B9C31764FF27CA51C66053492A8434EFB9F4216FB231DFC7D96EC7681EE8A838CA6ED2C3F4C6Z2NDN" </w:instrText>
      </w:r>
      <w:r>
        <w:fldChar w:fldCharType="separate"/>
      </w:r>
      <w:r>
        <w:rPr>
          <w:color w:val="0000FF"/>
          <w:sz w:val="28"/>
          <w:u w:val="single"/>
        </w:rPr>
        <w:t>частью 3 статьи 12.27</w:t>
      </w:r>
      <w:r>
        <w:fldChar w:fldCharType="end"/>
      </w:r>
      <w:r>
        <w:rPr>
          <w:sz w:val="28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</w:t>
      </w:r>
      <w:r>
        <w:rPr>
          <w:sz w:val="28"/>
        </w:rPr>
        <w:t>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D5E2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</w:t>
      </w:r>
      <w:r>
        <w:rPr>
          <w:sz w:val="28"/>
        </w:rPr>
        <w:t xml:space="preserve">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</w:t>
      </w:r>
      <w:r>
        <w:rPr>
          <w:sz w:val="28"/>
        </w:rPr>
        <w:t xml:space="preserve">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</w:t>
      </w:r>
      <w:r>
        <w:rPr>
          <w:sz w:val="28"/>
        </w:rPr>
        <w:t>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23E41">
      <w:pPr>
        <w:ind w:firstLine="708"/>
        <w:jc w:val="both"/>
      </w:pPr>
    </w:p>
    <w:p w:rsidR="007D5E2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D5E2C">
      <w:pPr>
        <w:spacing w:after="160" w:line="259" w:lineRule="auto"/>
      </w:pPr>
    </w:p>
    <w:p w:rsidR="007D5E2C">
      <w:pPr>
        <w:spacing w:after="160" w:line="259" w:lineRule="auto"/>
      </w:pPr>
    </w:p>
    <w:sectPr w:rsidSect="007D5E2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D5E2C"/>
    <w:rsid w:val="00623E41"/>
    <w:rsid w:val="007D5E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