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F4A23" w:rsidP="00D45D0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5-72-351/2022</w:t>
      </w:r>
    </w:p>
    <w:p w:rsidR="004F4A23" w:rsidP="00D45D0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4F4A2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F4A23">
      <w:pPr>
        <w:ind w:firstLine="708"/>
        <w:jc w:val="both"/>
      </w:pPr>
      <w:r>
        <w:rPr>
          <w:sz w:val="27"/>
        </w:rPr>
        <w:t xml:space="preserve">10 августа 2022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F4A2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4F4A23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должностного лица </w:t>
      </w:r>
      <w:r>
        <w:rPr>
          <w:sz w:val="27"/>
        </w:rPr>
        <w:t>Джемидиевой</w:t>
      </w:r>
      <w:r>
        <w:rPr>
          <w:sz w:val="27"/>
        </w:rPr>
        <w:t xml:space="preserve"> Л.С.,</w:t>
      </w:r>
    </w:p>
    <w:p w:rsidR="004F4A23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sz w:val="27"/>
        </w:rPr>
        <w:t xml:space="preserve">Контрольно-счетной палаты адрес в отношении должностного лица: </w:t>
      </w:r>
    </w:p>
    <w:p w:rsidR="004F4A23">
      <w:pPr>
        <w:ind w:left="1418"/>
        <w:jc w:val="both"/>
      </w:pPr>
      <w:r>
        <w:rPr>
          <w:sz w:val="27"/>
        </w:rPr>
        <w:t xml:space="preserve">Заведующего сектором – главного бухгалтера администрации муниципального образования Суворовского адрес </w:t>
      </w:r>
      <w:r>
        <w:rPr>
          <w:sz w:val="27"/>
        </w:rPr>
        <w:t>Джемилиевой</w:t>
      </w:r>
      <w:r>
        <w:rPr>
          <w:sz w:val="27"/>
        </w:rPr>
        <w:t xml:space="preserve"> </w:t>
      </w:r>
      <w:r>
        <w:rPr>
          <w:sz w:val="27"/>
        </w:rPr>
        <w:t>Ленуры</w:t>
      </w:r>
      <w:r>
        <w:rPr>
          <w:sz w:val="27"/>
        </w:rPr>
        <w:t xml:space="preserve"> </w:t>
      </w:r>
      <w:r>
        <w:rPr>
          <w:sz w:val="27"/>
        </w:rPr>
        <w:t>Сирановны</w:t>
      </w:r>
      <w:r>
        <w:rPr>
          <w:sz w:val="27"/>
        </w:rPr>
        <w:t>, паспортные данные, гражданки Российской Федерации (паспортн</w:t>
      </w:r>
      <w:r>
        <w:rPr>
          <w:sz w:val="27"/>
        </w:rPr>
        <w:t xml:space="preserve">ые данные), получившей высшее образование, замужней, имеющей трое малолетних детей, ранее не привлекаемой к административной ответственности, зарегистрированной по адресу: адрес </w:t>
      </w:r>
      <w:r>
        <w:rPr>
          <w:sz w:val="27"/>
        </w:rPr>
        <w:t>Шемьи</w:t>
      </w:r>
      <w:r>
        <w:rPr>
          <w:sz w:val="27"/>
        </w:rPr>
        <w:t xml:space="preserve">-Заде, д. 11, фактически проживающей по адресу: адрес, </w:t>
      </w:r>
    </w:p>
    <w:p w:rsidR="004F4A23">
      <w:pPr>
        <w:jc w:val="both"/>
      </w:pPr>
      <w:r>
        <w:rPr>
          <w:sz w:val="27"/>
        </w:rPr>
        <w:t xml:space="preserve">о привлечении её </w:t>
      </w:r>
      <w:r>
        <w:rPr>
          <w:sz w:val="27"/>
        </w:rPr>
        <w:t xml:space="preserve">к административной ответственности за правонарушение, предусмотренное ч. 4 ст. 15.15.6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>,</w:t>
      </w:r>
    </w:p>
    <w:p w:rsidR="004F4A23">
      <w:pPr>
        <w:jc w:val="center"/>
      </w:pPr>
      <w:r>
        <w:rPr>
          <w:b/>
          <w:sz w:val="27"/>
        </w:rPr>
        <w:t>У С Т А Н О В И Л:</w:t>
      </w:r>
    </w:p>
    <w:p w:rsidR="004F4A23">
      <w:pPr>
        <w:ind w:firstLine="708"/>
        <w:jc w:val="both"/>
      </w:pPr>
      <w:r>
        <w:rPr>
          <w:sz w:val="27"/>
        </w:rPr>
        <w:t xml:space="preserve">дата председателем Контрольно-счетной палаты адрес </w:t>
      </w:r>
      <w:r>
        <w:rPr>
          <w:sz w:val="27"/>
        </w:rPr>
        <w:t>фио</w:t>
      </w:r>
      <w:r>
        <w:rPr>
          <w:sz w:val="27"/>
        </w:rPr>
        <w:t xml:space="preserve"> составлен протокол об админис</w:t>
      </w:r>
      <w:r>
        <w:rPr>
          <w:sz w:val="27"/>
        </w:rPr>
        <w:t xml:space="preserve">тративном правонарушении № 18/2022 в отношении заведующего сектором – главного бухгалтера администрации муниципального образования Суворовского адрес </w:t>
      </w:r>
      <w:r>
        <w:rPr>
          <w:sz w:val="27"/>
        </w:rPr>
        <w:t>Джемилиевой</w:t>
      </w:r>
      <w:r>
        <w:rPr>
          <w:sz w:val="27"/>
        </w:rPr>
        <w:t xml:space="preserve"> Л.С. за грубое нарушение требований к бюджетному (бухгалтерскому) учету, в том числе к составл</w:t>
      </w:r>
      <w:r>
        <w:rPr>
          <w:sz w:val="27"/>
        </w:rPr>
        <w:t>ению либо представлению бюджетной или бухгалтерской (финансовой) отчетности.</w:t>
      </w:r>
    </w:p>
    <w:p w:rsidR="004F4A23">
      <w:pPr>
        <w:ind w:firstLine="708"/>
        <w:jc w:val="both"/>
      </w:pPr>
      <w:r>
        <w:rPr>
          <w:sz w:val="27"/>
        </w:rPr>
        <w:t xml:space="preserve">В судебном заседании должностное лицо </w:t>
      </w:r>
      <w:r>
        <w:rPr>
          <w:sz w:val="27"/>
        </w:rPr>
        <w:t>Джемилиева</w:t>
      </w:r>
      <w:r>
        <w:rPr>
          <w:sz w:val="27"/>
        </w:rPr>
        <w:t xml:space="preserve"> Л.С. вину признала полностью, не оспаривала фактические обстоятельства дела, изложенные в протоколе об административном правонаруш</w:t>
      </w:r>
      <w:r>
        <w:rPr>
          <w:sz w:val="27"/>
        </w:rPr>
        <w:t>ении, при этом дополнила, что нарушения в области бюджетного законодательства при составлении годовой бюджетной отчетности за дата были допущены в связи с загруженностью по работе, на тот момент проработала в должности всего полгода, когда начала приводить</w:t>
      </w:r>
      <w:r>
        <w:rPr>
          <w:sz w:val="27"/>
        </w:rPr>
        <w:t xml:space="preserve"> документы в порядок</w:t>
      </w:r>
      <w:r>
        <w:rPr>
          <w:sz w:val="27"/>
        </w:rPr>
        <w:t xml:space="preserve">, были выявлены нарушения. Все выявленные нарушения в области годовой бюджетной отчетности устранены в полном объеме </w:t>
      </w:r>
      <w:r>
        <w:rPr>
          <w:sz w:val="27"/>
        </w:rPr>
        <w:t>на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отчет был предоставлен в Контрольно-счетную палату адрес. В содеянном раскаялась. Просила при назначении наказ</w:t>
      </w:r>
      <w:r>
        <w:rPr>
          <w:sz w:val="27"/>
        </w:rPr>
        <w:t>ания применить ст. 2.9 КоАП РФ и освободить её от административной ответственности в виду малозначительности административного правонарушения, производство по делу прекратить, полагая, что ее действиями не было нанесено какого-либо значительного вреда отде</w:t>
      </w:r>
      <w:r>
        <w:rPr>
          <w:sz w:val="27"/>
        </w:rPr>
        <w:t xml:space="preserve">льно гражданам и обществу. В качестве смягчающих вину обстоятельств, в силу ст. 4.2 </w:t>
      </w:r>
      <w:r>
        <w:rPr>
          <w:sz w:val="27"/>
        </w:rPr>
        <w:t>КоАП РФ, просила признать раскаяние лица, совершившего административное правонарушение, а также совершение административного правонарушения женщиной, имеющей малолетнего ре</w:t>
      </w:r>
      <w:r>
        <w:rPr>
          <w:sz w:val="27"/>
        </w:rPr>
        <w:t xml:space="preserve">бенка. К материалам дело приложено письменное ходатайство с приложением копии свидетельств о рождении детей, копией письма на имя Председателя КСП адрес об устранении нарушений, а также справка о заработной плате по форме 2-НДФЛ. </w:t>
      </w:r>
    </w:p>
    <w:p w:rsidR="004F4A23">
      <w:pPr>
        <w:ind w:firstLine="708"/>
        <w:jc w:val="both"/>
      </w:pPr>
      <w:r>
        <w:rPr>
          <w:sz w:val="27"/>
        </w:rPr>
        <w:t>Выслушав должностное лицо</w:t>
      </w:r>
      <w:r>
        <w:rPr>
          <w:sz w:val="27"/>
        </w:rPr>
        <w:t xml:space="preserve"> </w:t>
      </w:r>
      <w:r>
        <w:rPr>
          <w:sz w:val="27"/>
        </w:rPr>
        <w:t>Джемилиеву</w:t>
      </w:r>
      <w:r>
        <w:rPr>
          <w:sz w:val="27"/>
        </w:rPr>
        <w:t xml:space="preserve"> Л.С., исследовав письменные материалы дела, мировой судья пришел к выводу о наличии в действиях должностного лица </w:t>
      </w:r>
      <w:r>
        <w:rPr>
          <w:sz w:val="27"/>
        </w:rPr>
        <w:t>Джемилиевой</w:t>
      </w:r>
      <w:r>
        <w:rPr>
          <w:sz w:val="27"/>
        </w:rPr>
        <w:t xml:space="preserve"> Л.С. состава правонарушения, предусмотренного ч. 4 ст. 15.15.6 КоАП РФ, исходя из следующего.</w:t>
      </w:r>
    </w:p>
    <w:p w:rsidR="004F4A23">
      <w:pPr>
        <w:ind w:firstLine="708"/>
        <w:jc w:val="both"/>
      </w:pPr>
      <w:r>
        <w:rPr>
          <w:sz w:val="27"/>
        </w:rPr>
        <w:t>Исходя из положений ч. 1</w:t>
      </w:r>
      <w:r>
        <w:rPr>
          <w:sz w:val="27"/>
        </w:rPr>
        <w:t xml:space="preserve">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</w:t>
      </w:r>
      <w:r>
        <w:rPr>
          <w:sz w:val="27"/>
        </w:rPr>
        <w:t>стративной ответственности.</w:t>
      </w:r>
    </w:p>
    <w:p w:rsidR="004F4A23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</w:t>
      </w:r>
      <w:r>
        <w:rPr>
          <w:sz w:val="27"/>
        </w:rPr>
        <w:t xml:space="preserve"> Федерации об административных правонарушениях установлена административная ответственность.</w:t>
      </w:r>
    </w:p>
    <w:p w:rsidR="004F4A23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</w:t>
      </w:r>
      <w:r>
        <w:rPr>
          <w:sz w:val="27"/>
        </w:rPr>
        <w:t>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>
        <w:rPr>
          <w:sz w:val="27"/>
        </w:rPr>
        <w:t>ля правильного разрешения дела.</w:t>
      </w:r>
    </w:p>
    <w:p w:rsidR="004F4A23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rPr>
          <w:sz w:val="27"/>
        </w:rPr>
        <w:t>полнением либо ненадлежащим исполнением своих служебных обязанностей.</w:t>
      </w:r>
    </w:p>
    <w:p w:rsidR="004F4A23">
      <w:pPr>
        <w:ind w:firstLine="708"/>
        <w:jc w:val="both"/>
      </w:pPr>
      <w:r>
        <w:rPr>
          <w:sz w:val="27"/>
        </w:rPr>
        <w:t xml:space="preserve">Часть 4 статьи 15.15.6 КоАП РФ предусматривает ответственность за грубое нарушение требований к бюджетному (бухгалтерскому) учету, в том числе к составлению либо представлению бюджетной </w:t>
      </w:r>
      <w:r>
        <w:rPr>
          <w:sz w:val="27"/>
        </w:rPr>
        <w:t>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что влечет наложение административного</w:t>
      </w:r>
      <w:r>
        <w:rPr>
          <w:sz w:val="27"/>
        </w:rPr>
        <w:t xml:space="preserve"> штрафа на должностных лиц в размере от пятнадцати тысяч до</w:t>
      </w:r>
      <w:r>
        <w:rPr>
          <w:sz w:val="27"/>
        </w:rPr>
        <w:t xml:space="preserve"> тридцати тысяч рублей.</w:t>
      </w:r>
    </w:p>
    <w:p w:rsidR="004F4A23">
      <w:pPr>
        <w:ind w:firstLine="708"/>
        <w:jc w:val="both"/>
      </w:pPr>
      <w:r>
        <w:rPr>
          <w:sz w:val="27"/>
        </w:rPr>
        <w:t xml:space="preserve">На основании пункта 4 примечаний к статье 15.15.6 КоАП РФ под грубым нарушением требований к бюджетному (бухгалтерскому) учету, в том числе к составлению либо представлению </w:t>
      </w:r>
      <w:r>
        <w:rPr>
          <w:sz w:val="27"/>
        </w:rPr>
        <w:t xml:space="preserve">бюджетной или бухгалтерской (финансовой) </w:t>
      </w:r>
      <w:r>
        <w:rPr>
          <w:sz w:val="27"/>
        </w:rPr>
        <w:t>отчетности, либо грубым нарушением порядка составления (формирования) консолидированной бухгалтерской (финансовой) отчетности понимается:</w:t>
      </w:r>
    </w:p>
    <w:p w:rsidR="004F4A23">
      <w:pPr>
        <w:ind w:firstLine="708"/>
        <w:jc w:val="both"/>
      </w:pPr>
      <w:r>
        <w:rPr>
          <w:sz w:val="27"/>
        </w:rPr>
        <w:t xml:space="preserve">1) искажение показателя бюджетной или бухгалтерской (финансовой) отчетности, </w:t>
      </w:r>
      <w:r>
        <w:rPr>
          <w:sz w:val="27"/>
        </w:rPr>
        <w:t>выраженного в денежном измерении, которое привело к искажению информации об активах, и (или) обязательствах, и (или) о финансовом результате:</w:t>
      </w:r>
    </w:p>
    <w:p w:rsidR="004F4A23">
      <w:pPr>
        <w:ind w:firstLine="708"/>
        <w:jc w:val="both"/>
      </w:pPr>
      <w:r>
        <w:rPr>
          <w:sz w:val="27"/>
        </w:rPr>
        <w:t>более чем на 10 процентов;</w:t>
      </w:r>
    </w:p>
    <w:p w:rsidR="004F4A23">
      <w:pPr>
        <w:ind w:firstLine="708"/>
        <w:jc w:val="both"/>
      </w:pPr>
      <w:r>
        <w:rPr>
          <w:sz w:val="27"/>
        </w:rPr>
        <w:t>не менее чем на 1 процент, но не более чем на 10 процентов и на сумму, превышающую один</w:t>
      </w:r>
      <w:r>
        <w:rPr>
          <w:sz w:val="27"/>
        </w:rPr>
        <w:t xml:space="preserve"> миллион рублей;</w:t>
      </w:r>
    </w:p>
    <w:p w:rsidR="004F4A23">
      <w:pPr>
        <w:ind w:firstLine="708"/>
        <w:jc w:val="both"/>
      </w:pPr>
      <w:r>
        <w:rPr>
          <w:sz w:val="27"/>
        </w:rPr>
        <w:t>2) искажение показателя бюджетной отчетности, выраженного в денежном измерении, которое привело к искажению показателя результата исполнения бюджета;</w:t>
      </w:r>
    </w:p>
    <w:p w:rsidR="004F4A23">
      <w:pPr>
        <w:ind w:firstLine="708"/>
        <w:jc w:val="both"/>
      </w:pPr>
      <w:r>
        <w:rPr>
          <w:sz w:val="27"/>
        </w:rPr>
        <w:t xml:space="preserve">3) занижение сумм налогов и сборов, страховых взносов на сумму, превышающую один миллион </w:t>
      </w:r>
      <w:r>
        <w:rPr>
          <w:sz w:val="27"/>
        </w:rPr>
        <w:t>рублей, вследствие нарушения требований к бюджетному (бухгалтерскому) учету и (или) искажения показателей бюджетной или бухгалтерской (финансовой) отчетности;</w:t>
      </w:r>
    </w:p>
    <w:p w:rsidR="004F4A23">
      <w:pPr>
        <w:ind w:firstLine="708"/>
        <w:jc w:val="both"/>
      </w:pPr>
      <w:r>
        <w:rPr>
          <w:sz w:val="27"/>
        </w:rPr>
        <w:t xml:space="preserve">4) включение в бюджетную или бухгалтерскую (финансовую) отчетность показателей, характеризующих </w:t>
      </w:r>
      <w:r>
        <w:rPr>
          <w:sz w:val="27"/>
        </w:rPr>
        <w:t>объекты бухгалтерского учета и не подтвержденных соответствующими регистрами бухгалтерского учета и (или) первичными учетными документами;</w:t>
      </w:r>
    </w:p>
    <w:p w:rsidR="004F4A23">
      <w:pPr>
        <w:ind w:firstLine="708"/>
        <w:jc w:val="both"/>
      </w:pPr>
      <w:r>
        <w:rPr>
          <w:sz w:val="27"/>
        </w:rPr>
        <w:t>5) регистрация в регистрах бухгалтерского учета мнимого объекта бухгалтерского учета (в том числе неосуществленных ра</w:t>
      </w:r>
      <w:r>
        <w:rPr>
          <w:sz w:val="27"/>
        </w:rPr>
        <w:t>сходов, несуществующих обязательств, не имевших места фактов хозяйственной жизни) или притворного объекта бухгалтерского учета;</w:t>
      </w:r>
    </w:p>
    <w:p w:rsidR="004F4A23">
      <w:pPr>
        <w:ind w:firstLine="708"/>
        <w:jc w:val="both"/>
      </w:pPr>
      <w:r>
        <w:rPr>
          <w:sz w:val="27"/>
        </w:rPr>
        <w:t>6) ведение счетов бюджетного (бухгалтерского) учета вне применяемых регистров бухгалтерского учета;</w:t>
      </w:r>
    </w:p>
    <w:p w:rsidR="004F4A23">
      <w:pPr>
        <w:ind w:firstLine="708"/>
        <w:jc w:val="both"/>
      </w:pPr>
      <w:r>
        <w:rPr>
          <w:sz w:val="27"/>
        </w:rPr>
        <w:t>7) отсутствие первичных учет</w:t>
      </w:r>
      <w:r>
        <w:rPr>
          <w:sz w:val="27"/>
        </w:rPr>
        <w:t>ных документов, и (или) регистров бухгалтерского учета, и (или) бюджетной или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</w:t>
      </w:r>
      <w:r>
        <w:rPr>
          <w:sz w:val="27"/>
        </w:rPr>
        <w:t>ости является обязательным) в течение установленных сроков хранения таких документов.</w:t>
      </w:r>
    </w:p>
    <w:p w:rsidR="004F4A23">
      <w:pPr>
        <w:ind w:firstLine="708"/>
        <w:jc w:val="both"/>
      </w:pPr>
      <w:r>
        <w:rPr>
          <w:sz w:val="27"/>
        </w:rPr>
        <w:t>Согласно статье 264.1 Бюджетного кодекса Российской Федерации (далее - БК РФ) бюджетный учет представляет собой упорядоченную систему сбора, регистрации и обобщения инфор</w:t>
      </w:r>
      <w:r>
        <w:rPr>
          <w:sz w:val="27"/>
        </w:rPr>
        <w:t>мации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4F4A23">
      <w:pPr>
        <w:ind w:firstLine="708"/>
        <w:jc w:val="both"/>
      </w:pPr>
      <w:r>
        <w:rPr>
          <w:sz w:val="27"/>
        </w:rPr>
        <w:t>В соответствии с по</w:t>
      </w:r>
      <w:r>
        <w:rPr>
          <w:sz w:val="27"/>
        </w:rPr>
        <w:t>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4F4A23">
      <w:pPr>
        <w:ind w:firstLine="708"/>
        <w:jc w:val="both"/>
      </w:pPr>
      <w:r>
        <w:rPr>
          <w:sz w:val="27"/>
        </w:rPr>
        <w:t>Согласно статье 3 Федерального закона от дата</w:t>
      </w:r>
      <w:r>
        <w:rPr>
          <w:sz w:val="27"/>
        </w:rPr>
        <w:t xml:space="preserve"> № 402-ФЗ «О бухгалтерском учете» (далее - Закон № 402-ФЗ) бухгалтерская (финансовая) отчетность - это </w:t>
      </w:r>
      <w:r>
        <w:rPr>
          <w:sz w:val="27"/>
        </w:rPr>
        <w:t>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</w:t>
      </w:r>
      <w:r>
        <w:rPr>
          <w:sz w:val="27"/>
        </w:rPr>
        <w:t>й период, систематизированная в соответствии с требованиями, установленными настоящим Федеральным законом.</w:t>
      </w:r>
    </w:p>
    <w:p w:rsidR="004F4A23">
      <w:pPr>
        <w:ind w:firstLine="708"/>
        <w:jc w:val="both"/>
      </w:pPr>
      <w:r>
        <w:rPr>
          <w:sz w:val="27"/>
        </w:rPr>
        <w:t>Порядок составления и представления годовой, квартальной и месячной отчетности об исполнении бюджетов бюджетной системы Российской Федерации утвержде</w:t>
      </w:r>
      <w:r>
        <w:rPr>
          <w:sz w:val="27"/>
        </w:rPr>
        <w:t xml:space="preserve">н приказом Министерства финансов России </w:t>
      </w:r>
      <w:r>
        <w:rPr>
          <w:sz w:val="27"/>
        </w:rPr>
        <w:t>от</w:t>
      </w:r>
      <w:r>
        <w:rPr>
          <w:sz w:val="27"/>
        </w:rPr>
        <w:t xml:space="preserve"> дата № 191н (далее - Инструкция № 191н).</w:t>
      </w:r>
    </w:p>
    <w:p w:rsidR="004F4A23">
      <w:pPr>
        <w:ind w:firstLine="708"/>
        <w:jc w:val="both"/>
      </w:pPr>
      <w:r>
        <w:rPr>
          <w:sz w:val="27"/>
        </w:rPr>
        <w:t>Согласно пункту 7 Инструкции № 191н бюджетная отчетность составляется на основе данных Главной книги и (или) других регистров бюджетного учета, установленных законодательст</w:t>
      </w:r>
      <w:r>
        <w:rPr>
          <w:sz w:val="27"/>
        </w:rPr>
        <w:t>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Федерального казначейства, органов, осуществляющих кассовое обслуживание,</w:t>
      </w:r>
      <w:r>
        <w:rPr>
          <w:sz w:val="27"/>
        </w:rPr>
        <w:t xml:space="preserve"> с обязательным проведением сверки оборотов и остатков по регистрам аналитического учета с оборотами и остатками по</w:t>
      </w:r>
      <w:r>
        <w:rPr>
          <w:sz w:val="27"/>
        </w:rPr>
        <w:t xml:space="preserve"> регистрам синтетического учета. В соответствии с Перечнем регистров бухгалтерского учета, применяемых органами государственной власти (госуд</w:t>
      </w:r>
      <w:r>
        <w:rPr>
          <w:sz w:val="27"/>
        </w:rPr>
        <w:t>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наименование организации, оборотная ведомость (код формы 0504036) отнесена к регистрам бухгалтерского уче</w:t>
      </w:r>
      <w:r>
        <w:rPr>
          <w:sz w:val="27"/>
        </w:rPr>
        <w:t>та, на основании которых формируется годовая бюджетная отчетность экономического субъекта.</w:t>
      </w:r>
    </w:p>
    <w:p w:rsidR="004F4A23">
      <w:pPr>
        <w:ind w:firstLine="708"/>
        <w:jc w:val="both"/>
      </w:pPr>
      <w:r>
        <w:rPr>
          <w:sz w:val="27"/>
        </w:rPr>
        <w:t>Согласно пункту 6 Инструкции № 191н бюджетная отчетность подписывается руководителем и главным бухгалтером субъекта бюджетной отчетности.</w:t>
      </w:r>
    </w:p>
    <w:p w:rsidR="004F4A23">
      <w:pPr>
        <w:ind w:firstLine="708"/>
        <w:jc w:val="both"/>
      </w:pPr>
      <w:r>
        <w:rPr>
          <w:sz w:val="27"/>
        </w:rPr>
        <w:t>В соответствии с частью 1 с</w:t>
      </w:r>
      <w:r>
        <w:rPr>
          <w:sz w:val="27"/>
        </w:rPr>
        <w:t>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</w:t>
      </w:r>
      <w:r>
        <w:rPr>
          <w:sz w:val="27"/>
        </w:rPr>
        <w:t>еобходимое пользователям этой отчетности для принятия экономических решений.</w:t>
      </w:r>
    </w:p>
    <w:p w:rsidR="004F4A23">
      <w:pPr>
        <w:ind w:firstLine="708"/>
        <w:jc w:val="both"/>
      </w:pPr>
      <w:r>
        <w:rPr>
          <w:sz w:val="27"/>
        </w:rPr>
        <w:t>Согласно пунктам 17, 18, 65 Стандарта № 256н, в целях достоверного представления в бухгалтерской (финансовой) отчетности информации о финансовом положении субъекта отчетности в бу</w:t>
      </w:r>
      <w:r>
        <w:rPr>
          <w:sz w:val="27"/>
        </w:rPr>
        <w:t xml:space="preserve">хгалтерском учете подлежит отражению информация, не содержащая существенных ошибок и искажений, позволяющая ее пользователям положиться на нее, как </w:t>
      </w:r>
      <w:r>
        <w:rPr>
          <w:sz w:val="27"/>
        </w:rPr>
        <w:t>на</w:t>
      </w:r>
      <w:r>
        <w:rPr>
          <w:sz w:val="27"/>
        </w:rPr>
        <w:t xml:space="preserve"> достоверную, однако: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В нарушении п. 30 Приказа № 162н, п. 1.27 Приказа № 157н, п. 166 Приказа 191н при пр</w:t>
      </w:r>
      <w:r>
        <w:rPr>
          <w:sz w:val="27"/>
        </w:rPr>
        <w:t>иобретении нефинансовых активов Администрацией адрес не применяется счет 106 00 «Вложения в нефинансовые активы»;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Установлено нарушение методологии ведения бухгалтерского учета, изложенной в п.53 Приказа №157н. Администрацией не верно отражены в учете прио</w:t>
      </w:r>
      <w:r>
        <w:rPr>
          <w:sz w:val="27"/>
        </w:rPr>
        <w:t xml:space="preserve">бретенные в отчетном периоде основные средства, в </w:t>
      </w:r>
      <w:r>
        <w:rPr>
          <w:sz w:val="27"/>
        </w:rPr>
        <w:t>связи</w:t>
      </w:r>
      <w:r>
        <w:rPr>
          <w:sz w:val="27"/>
        </w:rPr>
        <w:t xml:space="preserve"> с чем показатели Сведений ф. телефон завышены по строке 016 «Инвентарь </w:t>
      </w:r>
      <w:r>
        <w:rPr>
          <w:sz w:val="27"/>
        </w:rPr>
        <w:t>производственный и хозяйственный», по строке 056 «Амортизация инвентаря производственного и хозяйственного» в сумме 6 130,00 руб.</w:t>
      </w:r>
      <w:r>
        <w:rPr>
          <w:sz w:val="27"/>
        </w:rPr>
        <w:t xml:space="preserve"> и занижены по строке 014 «Машины и оборудование», по строке 054 «Амортизация машин и оборудования» в той же сумме;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В нарушении требований ведения бухгалтерского учета, изложенных в п.53, 99 Приказа №157н, ФСБУ «Запасы», ФОБУ «Основные средства», и привело</w:t>
      </w:r>
      <w:r>
        <w:rPr>
          <w:sz w:val="27"/>
        </w:rPr>
        <w:t xml:space="preserve"> к искажению показателей (завышению) по коду строки 10 «Основные средства (балансовая стоимость)», по коду строки 20 «Уменьшение стоимости основных средств»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>, по коду строки 010 «Основные средства», 050 «Амортизация основных средств» Сведе</w:t>
      </w:r>
      <w:r>
        <w:rPr>
          <w:sz w:val="27"/>
        </w:rPr>
        <w:t xml:space="preserve">ний </w:t>
      </w:r>
      <w:r>
        <w:rPr>
          <w:sz w:val="27"/>
        </w:rPr>
        <w:t>ф.телефон</w:t>
      </w:r>
      <w:r>
        <w:rPr>
          <w:sz w:val="27"/>
        </w:rPr>
        <w:t xml:space="preserve"> в сумме сумма, в том числе по коду строки 016 «Инвентарь производственный и хозяйственный», 056 «Амортизация инвентаря производственного и хозяйственного» в сумме 588,44 руб., по коду строки 018 «Прочие основные средства», по коду строки 850 </w:t>
      </w:r>
      <w:r>
        <w:rPr>
          <w:sz w:val="27"/>
        </w:rPr>
        <w:t xml:space="preserve">«Основные средства в эксплуатации» Сведений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 xml:space="preserve">, по коду строки 210«0сновные средства в эксплуатации» Баланса </w:t>
      </w:r>
      <w:r>
        <w:rPr>
          <w:sz w:val="27"/>
        </w:rPr>
        <w:t>ф.телефон</w:t>
      </w:r>
      <w:r>
        <w:rPr>
          <w:sz w:val="27"/>
        </w:rPr>
        <w:t xml:space="preserve"> в сумме 145 291,00 руб.;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В нарушении п. 39 СГС «Основные средства» и п. 50 Инструкции 157н при постановке на учет основного средст</w:t>
      </w:r>
      <w:r>
        <w:rPr>
          <w:sz w:val="27"/>
        </w:rPr>
        <w:t xml:space="preserve">ва, стоимостью до 10 000,00 руб., нарушены требования ведения бухгалтерского учета. </w:t>
      </w:r>
      <w:r>
        <w:rPr>
          <w:sz w:val="27"/>
        </w:rPr>
        <w:t xml:space="preserve">Показатели Сведений ф. телефон по строке 014 «Машины и оборудование» завышены на общую сумму 6 531,91 руб., по коду строки 016 «Инвентарь производственный и хозяйственный» </w:t>
      </w:r>
      <w:r>
        <w:rPr>
          <w:sz w:val="27"/>
        </w:rPr>
        <w:t xml:space="preserve">на сумму 53 482,64 руб. и занижены по коду строки 850 раздела 3 «Движение материальных ценностей на </w:t>
      </w:r>
      <w:r>
        <w:rPr>
          <w:sz w:val="27"/>
        </w:rPr>
        <w:t>забалансовых</w:t>
      </w:r>
      <w:r>
        <w:rPr>
          <w:sz w:val="27"/>
        </w:rPr>
        <w:t xml:space="preserve"> счетах» счет 21 «Основные средства в эксплуатации» на общую сумму 60 013,95 руб.;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В нарушение п.2 ст.264.1 БК РФ, п.1 ст.3, ст.5, п.1 ст.10, п.</w:t>
      </w:r>
      <w:r>
        <w:rPr>
          <w:sz w:val="27"/>
        </w:rPr>
        <w:t>1 ст.13 Закона №402-ФЗ, наименование организации, п.151 Приказа №157н, п.41.1 Приказа №162н, п.7 Приказа №191н администрацией адрес не достоверно внесены данные в финансовую отчетность «Баланс главного распорядителя, распорядителя, получателя бюджетных сре</w:t>
      </w:r>
      <w:r>
        <w:rPr>
          <w:sz w:val="27"/>
        </w:rPr>
        <w:t>дств, главного администратора, администратора источников финансирования дефицита</w:t>
      </w:r>
      <w:r>
        <w:rPr>
          <w:sz w:val="27"/>
        </w:rPr>
        <w:t xml:space="preserve"> бюджета, главного администратора, администратора доходов бюджета» (ф.0503130), что повлекло искажение показателя (уменьшение) по коду строки 100 «Права пользования активами ос</w:t>
      </w:r>
      <w:r>
        <w:rPr>
          <w:sz w:val="27"/>
        </w:rPr>
        <w:t xml:space="preserve">таточная стоимость)» Баланса </w:t>
      </w:r>
      <w:r>
        <w:rPr>
          <w:sz w:val="27"/>
        </w:rPr>
        <w:t>ф</w:t>
      </w:r>
      <w:r>
        <w:rPr>
          <w:sz w:val="27"/>
        </w:rPr>
        <w:t>.т</w:t>
      </w:r>
      <w:r>
        <w:rPr>
          <w:sz w:val="27"/>
        </w:rPr>
        <w:t>елефон</w:t>
      </w:r>
      <w:r>
        <w:rPr>
          <w:sz w:val="27"/>
        </w:rPr>
        <w:t xml:space="preserve">, по коду строки 293 «Права пользования программным обеспечением и базами данных», по коду строки 320 «Вложения в права пользования нематериальными активами» Сведений </w:t>
      </w:r>
      <w:r>
        <w:rPr>
          <w:sz w:val="27"/>
        </w:rPr>
        <w:t>ф.телефон</w:t>
      </w:r>
      <w:r>
        <w:rPr>
          <w:sz w:val="27"/>
        </w:rPr>
        <w:t xml:space="preserve"> в сумме 33 816,00 руб.;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>В нарушении п.2 с</w:t>
      </w:r>
      <w:r>
        <w:rPr>
          <w:sz w:val="27"/>
        </w:rPr>
        <w:t>т.264.1 БК РФ, п.1 ст.3, ст.3, п.1 ст.10, п.1 ст. 13 Закона №402-ФЗ, п.141 Приказа №157н, п.38 Приказа№162н, п.7 Приказа №191н, п.58, 59 Стандарта «Основные средства» администрацией адрес не достоверно внесены данные в финансовую отчетность «Баланс главног</w:t>
      </w:r>
      <w:r>
        <w:rPr>
          <w:sz w:val="27"/>
        </w:rPr>
        <w:t>о распорядителя, распорядителя, получателя бюджетных средств, главного администратора</w:t>
      </w:r>
      <w:r>
        <w:rPr>
          <w:sz w:val="27"/>
        </w:rPr>
        <w:t xml:space="preserve">, </w:t>
      </w:r>
      <w:r>
        <w:rPr>
          <w:sz w:val="27"/>
        </w:rPr>
        <w:t xml:space="preserve">администратора источников финансирования дефицита бюджета, главного администратора, администратора доходов бюджета» </w:t>
      </w:r>
      <w:r>
        <w:rPr>
          <w:sz w:val="27"/>
        </w:rPr>
        <w:t>(ф.0503130), что привело к искажению показателей бюдж</w:t>
      </w:r>
      <w:r>
        <w:rPr>
          <w:sz w:val="27"/>
        </w:rPr>
        <w:t>етной отчетности по коду строки 140 «Нефинансовые активы имущества казны (остаточная стоимость)» Баланса (ф.0503130) в общей сумме сумма (</w:t>
      </w:r>
      <w:r>
        <w:rPr>
          <w:sz w:val="27"/>
        </w:rPr>
        <w:t>дооценка</w:t>
      </w:r>
      <w:r>
        <w:rPr>
          <w:sz w:val="27"/>
        </w:rPr>
        <w:t xml:space="preserve"> 708 383,89 руб. + 47 объектов недвижимости общей кадастровой стоимостью сумма), по коду строки 400 по счету т</w:t>
      </w:r>
      <w:r>
        <w:rPr>
          <w:sz w:val="27"/>
        </w:rPr>
        <w:t>елефон «Недвижимое имущество в составе имущества казны</w:t>
      </w:r>
      <w:r>
        <w:rPr>
          <w:sz w:val="27"/>
        </w:rPr>
        <w:t>» Сведений (ф.0503168К) в сумме 60 842 900,27 руб. и по коду строки 510 «Непроизведенные активы в составе имущества, казны» Сведений (ф,0503168К) в сумме сумма! 976,91 руб.;</w:t>
      </w:r>
    </w:p>
    <w:p w:rsidR="004F4A23">
      <w:pPr>
        <w:numPr>
          <w:ilvl w:val="0"/>
          <w:numId w:val="1"/>
        </w:numPr>
        <w:pBdr>
          <w:left w:val="nil"/>
        </w:pBdr>
        <w:ind w:left="663" w:firstLine="0"/>
        <w:jc w:val="both"/>
      </w:pPr>
      <w:r>
        <w:rPr>
          <w:sz w:val="27"/>
        </w:rPr>
        <w:t xml:space="preserve">В нарушение п.2 ст.264.1 БК </w:t>
      </w:r>
      <w:r>
        <w:rPr>
          <w:sz w:val="27"/>
        </w:rPr>
        <w:t>РФ, п.1 ст.3, ст.3, п.1 ст.10, п.1 ст.13 Закона. №402-ФЗ, п.167 Приказа №191н администрацией адрес не достоверно внесены данные в финансовую отчетность, что привело к искажению показателей бюджетной отчетности в сумме не менее чем 30 000 000,00 руб. или 1.</w:t>
      </w:r>
      <w:r>
        <w:rPr>
          <w:sz w:val="27"/>
        </w:rPr>
        <w:t>00,0% по коду строки 251 «Дебиторская</w:t>
      </w:r>
      <w:r>
        <w:rPr>
          <w:sz w:val="27"/>
        </w:rPr>
        <w:t xml:space="preserve"> задолженность по доходам, из них долгосрочная» Баланса (ф.0503130).</w:t>
      </w:r>
    </w:p>
    <w:p w:rsidR="004F4A23">
      <w:pPr>
        <w:numPr>
          <w:ilvl w:val="0"/>
          <w:numId w:val="1"/>
        </w:numPr>
        <w:pBdr>
          <w:left w:val="nil"/>
        </w:pBdr>
        <w:spacing w:after="280" w:afterAutospacing="1"/>
        <w:ind w:left="663" w:firstLine="0"/>
        <w:jc w:val="both"/>
      </w:pPr>
      <w:r>
        <w:rPr>
          <w:sz w:val="27"/>
        </w:rPr>
        <w:t xml:space="preserve">В нарушение п.38 Приказа №162н, п.381 Приказа №157н, п.20, 166 Приказа № 191н: </w:t>
      </w:r>
    </w:p>
    <w:p w:rsidR="004F4A23">
      <w:pPr>
        <w:ind w:firstLine="708"/>
        <w:jc w:val="both"/>
      </w:pPr>
      <w:r>
        <w:rPr>
          <w:sz w:val="27"/>
        </w:rPr>
        <w:t xml:space="preserve">- в Справке о наличии имущества и обязательств на </w:t>
      </w:r>
      <w:r>
        <w:rPr>
          <w:sz w:val="27"/>
        </w:rPr>
        <w:t>забалансовых</w:t>
      </w:r>
      <w:r>
        <w:rPr>
          <w:sz w:val="27"/>
        </w:rPr>
        <w:t xml:space="preserve"> счетах </w:t>
      </w:r>
      <w:r>
        <w:rPr>
          <w:sz w:val="27"/>
        </w:rPr>
        <w:t xml:space="preserve">Баланса (ф.0503130) по строке 250 «Имущество, переданное в возмездное пользование» не отражено имущество, переданное в аренду. </w:t>
      </w:r>
      <w:r>
        <w:rPr>
          <w:sz w:val="27"/>
        </w:rPr>
        <w:t>Поскольку сведения, об объектах недвижимости, находящихся в аренде, к проверке не представлены, установить сумму искажения на кон</w:t>
      </w:r>
      <w:r>
        <w:rPr>
          <w:sz w:val="27"/>
        </w:rPr>
        <w:t xml:space="preserve">ец отчетного периода дата по </w:t>
      </w:r>
      <w:r>
        <w:rPr>
          <w:sz w:val="27"/>
        </w:rPr>
        <w:t>забалансовому</w:t>
      </w:r>
      <w:r>
        <w:rPr>
          <w:sz w:val="27"/>
        </w:rPr>
        <w:t xml:space="preserve"> счету 25 «Имущество, переданное в возмездное пользование (аренду)» не представляется возможным;</w:t>
      </w:r>
    </w:p>
    <w:p w:rsidR="004F4A23">
      <w:pPr>
        <w:ind w:firstLine="708"/>
        <w:jc w:val="both"/>
      </w:pPr>
      <w:r>
        <w:rPr>
          <w:sz w:val="27"/>
        </w:rPr>
        <w:t>- в Сведениях (ф.0503168) по строке 540 «Имущество казны в концессии» не отражено имущество, переданное в концессию (</w:t>
      </w:r>
      <w:r>
        <w:rPr>
          <w:sz w:val="27"/>
        </w:rPr>
        <w:t>18 объектов). Поскольку Акт приема - передачи с указанием стоимости переданного в концессию имущества к проверке не представлен, установить сумму искажения показателей бюджетной отчетности на конец отчетного периода дата не представляется возможным.</w:t>
      </w:r>
    </w:p>
    <w:p w:rsidR="004F4A23">
      <w:pPr>
        <w:ind w:firstLine="708"/>
        <w:jc w:val="both"/>
      </w:pPr>
      <w:r>
        <w:rPr>
          <w:sz w:val="27"/>
        </w:rPr>
        <w:t xml:space="preserve">Указанные несоответствия привели к искажению годовой бюджетной отчетности </w:t>
      </w:r>
      <w:r>
        <w:rPr>
          <w:sz w:val="27"/>
        </w:rPr>
        <w:t>за</w:t>
      </w:r>
      <w:r>
        <w:rPr>
          <w:sz w:val="27"/>
        </w:rPr>
        <w:t xml:space="preserve"> дата.</w:t>
      </w:r>
    </w:p>
    <w:p w:rsidR="004F4A23">
      <w:pPr>
        <w:ind w:firstLine="708"/>
        <w:jc w:val="both"/>
      </w:pPr>
      <w:r>
        <w:rPr>
          <w:sz w:val="27"/>
        </w:rPr>
        <w:t>Джемилиева</w:t>
      </w:r>
      <w:r>
        <w:rPr>
          <w:sz w:val="27"/>
        </w:rPr>
        <w:t xml:space="preserve"> Л.С. на момент совершения правонарушения и представления годовой бюджетной отчетности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занимала должность заведующего сектором - главного бухгалтера Админи</w:t>
      </w:r>
      <w:r>
        <w:rPr>
          <w:sz w:val="27"/>
        </w:rPr>
        <w:t>страции.</w:t>
      </w:r>
    </w:p>
    <w:p w:rsidR="004F4A23">
      <w:pPr>
        <w:ind w:firstLine="708"/>
        <w:jc w:val="both"/>
      </w:pPr>
      <w:r>
        <w:rPr>
          <w:sz w:val="27"/>
        </w:rPr>
        <w:t>Частью 8 статьи 13 Закона № 402-ФЗ определено, что (финансовая) отчетность считается составленной после подписания ее руководителем экономического субъекта.</w:t>
      </w:r>
    </w:p>
    <w:p w:rsidR="004F4A23">
      <w:pPr>
        <w:ind w:firstLine="708"/>
        <w:jc w:val="both"/>
      </w:pPr>
      <w:r>
        <w:rPr>
          <w:sz w:val="27"/>
        </w:rPr>
        <w:t>Согласно части 3 статьи 7 Закона № 402-ФЗ руководитель экономического субъекта обязан возл</w:t>
      </w:r>
      <w:r>
        <w:rPr>
          <w:sz w:val="27"/>
        </w:rPr>
        <w:t>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учета, если иное не предусмотрено настоящей частью.</w:t>
      </w:r>
    </w:p>
    <w:p w:rsidR="004F4A23">
      <w:pPr>
        <w:ind w:firstLine="708"/>
        <w:jc w:val="both"/>
      </w:pPr>
      <w:r>
        <w:rPr>
          <w:sz w:val="27"/>
        </w:rPr>
        <w:t>В соответствии с Распоряжением Председ</w:t>
      </w:r>
      <w:r>
        <w:rPr>
          <w:sz w:val="27"/>
        </w:rPr>
        <w:t xml:space="preserve">ателя Суворовского сельского совета – главы администрации Суворовского адрес № 24-лс от дата «О назначении </w:t>
      </w:r>
      <w:r>
        <w:rPr>
          <w:sz w:val="27"/>
        </w:rPr>
        <w:t>Джемилиевой</w:t>
      </w:r>
      <w:r>
        <w:rPr>
          <w:sz w:val="27"/>
        </w:rPr>
        <w:t xml:space="preserve"> Л.С. на должность муниципальной службы заведующего сектором – главного бухгалтера администрации Суворовского адрес», </w:t>
      </w:r>
      <w:r>
        <w:rPr>
          <w:sz w:val="27"/>
        </w:rPr>
        <w:t>Джемилиева</w:t>
      </w:r>
      <w:r>
        <w:rPr>
          <w:sz w:val="27"/>
        </w:rPr>
        <w:t xml:space="preserve"> Л.С. назн</w:t>
      </w:r>
      <w:r>
        <w:rPr>
          <w:sz w:val="27"/>
        </w:rPr>
        <w:t xml:space="preserve">ачена на должность муниципальной службы заведующего сектором – главного бухгалтера администрации Суворовского адрес с дата на условиях договора № 14 от дата. </w:t>
      </w:r>
    </w:p>
    <w:p w:rsidR="004F4A23">
      <w:pPr>
        <w:ind w:firstLine="708"/>
        <w:jc w:val="both"/>
      </w:pPr>
      <w:r>
        <w:rPr>
          <w:sz w:val="27"/>
        </w:rPr>
        <w:t>Согласно Должностной инструкции заведующего сектором – главного бухгалтера администрации Суворовс</w:t>
      </w:r>
      <w:r>
        <w:rPr>
          <w:sz w:val="27"/>
        </w:rPr>
        <w:t xml:space="preserve">кого адрес, утвержденной распоряжением Председателя Суворовского сельского совета – Главой администрации Суворовского адрес, в должностные обязанности заведующего сектором – главного бухгалтера входит: формирование числовых показателей отчетов, входящих в </w:t>
      </w:r>
      <w:r>
        <w:rPr>
          <w:sz w:val="27"/>
        </w:rPr>
        <w:t>состав бухгалтерской (финансовой) отчетности (п. 2.3); обеспечение предоставления бухгалтерской (финансовой) отчетности в соответствии с действующим законодательством (п. 2,7).</w:t>
      </w:r>
    </w:p>
    <w:p w:rsidR="004F4A23">
      <w:pPr>
        <w:jc w:val="both"/>
      </w:pPr>
      <w:r>
        <w:rPr>
          <w:sz w:val="27"/>
        </w:rPr>
        <w:t xml:space="preserve">Факт совершения должностным лицом </w:t>
      </w:r>
      <w:r>
        <w:rPr>
          <w:sz w:val="27"/>
        </w:rPr>
        <w:t>Джемилиевой</w:t>
      </w:r>
      <w:r>
        <w:rPr>
          <w:sz w:val="27"/>
        </w:rPr>
        <w:t xml:space="preserve"> Л.С. административного правонаруш</w:t>
      </w:r>
      <w:r>
        <w:rPr>
          <w:sz w:val="27"/>
        </w:rPr>
        <w:t>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4F4A23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18/2022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F4A23">
      <w:pPr>
        <w:ind w:firstLine="708"/>
        <w:jc w:val="both"/>
      </w:pPr>
      <w:r>
        <w:rPr>
          <w:sz w:val="27"/>
        </w:rPr>
        <w:t xml:space="preserve">- копией служебной записки № 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4F4A23">
      <w:pPr>
        <w:ind w:firstLine="708"/>
        <w:jc w:val="both"/>
      </w:pPr>
      <w:r>
        <w:rPr>
          <w:sz w:val="27"/>
        </w:rPr>
        <w:t>- выпиской из Акта</w:t>
      </w:r>
      <w:r>
        <w:rPr>
          <w:sz w:val="27"/>
        </w:rPr>
        <w:t xml:space="preserve"> внешней проверки годового отчета об исполнении бюджета Суворовского адрес за дата (акт </w:t>
      </w:r>
      <w:r>
        <w:rPr>
          <w:sz w:val="27"/>
        </w:rPr>
        <w:t>от</w:t>
      </w:r>
      <w:r>
        <w:rPr>
          <w:sz w:val="27"/>
        </w:rPr>
        <w:t xml:space="preserve"> дата № 34) № 353/01-25 от дата. </w:t>
      </w:r>
    </w:p>
    <w:p w:rsidR="004F4A23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</w:t>
      </w:r>
      <w:r>
        <w:rPr>
          <w:sz w:val="27"/>
        </w:rPr>
        <w:t xml:space="preserve">ответствии с требованиями закона, из достоверных источников и облечены в надлежащую процессуальную форму, объективно фиксируют фактические данные и имеют надлежащую процессуальную форму. Указанные выше доказательства получены без нарушения закона и у суда </w:t>
      </w:r>
      <w:r>
        <w:rPr>
          <w:sz w:val="27"/>
        </w:rPr>
        <w:t>нет оснований им не доверять. Представленные суду материалы между собой согласуются и не имеют противоречий.</w:t>
      </w:r>
    </w:p>
    <w:p w:rsidR="004F4A23">
      <w:pPr>
        <w:ind w:firstLine="708"/>
        <w:jc w:val="both"/>
      </w:pPr>
      <w:r>
        <w:rPr>
          <w:sz w:val="27"/>
        </w:rPr>
        <w:t>Данные доказательства соответствуют действующим нормам Кодекса РФ об административных правонарушениях, нарушений закона при их составлении, которые</w:t>
      </w:r>
      <w:r>
        <w:rPr>
          <w:sz w:val="27"/>
        </w:rPr>
        <w:t xml:space="preserve"> могли бы повлечь признание их недопустимыми доказательствами по делу, суд не усматривает, в связи с чем, признает их относимыми и допустимыми, а в своей совокупности - достаточными для установления вины должностного лица </w:t>
      </w:r>
      <w:r>
        <w:rPr>
          <w:sz w:val="27"/>
        </w:rPr>
        <w:t>Джемилиевойа</w:t>
      </w:r>
      <w:r>
        <w:rPr>
          <w:sz w:val="27"/>
        </w:rPr>
        <w:t xml:space="preserve"> Л.С. в совершении выш</w:t>
      </w:r>
      <w:r>
        <w:rPr>
          <w:sz w:val="27"/>
        </w:rPr>
        <w:t>еуказанного административного правонарушения.</w:t>
      </w:r>
    </w:p>
    <w:p w:rsidR="004F4A23">
      <w:pPr>
        <w:ind w:firstLine="708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Джемилиевой</w:t>
      </w:r>
      <w:r>
        <w:rPr>
          <w:sz w:val="27"/>
        </w:rPr>
        <w:t xml:space="preserve"> Л.С. правильно квалифицированы по ч. 4 ст. 15.15.6 КоАП РФ как грубое нарушение требований к бюджетному (бухгалтерскому) учету, в том числе к составлению либо представлени</w:t>
      </w:r>
      <w:r>
        <w:rPr>
          <w:sz w:val="27"/>
        </w:rPr>
        <w:t>ю бюджетной или бухгалтерской (финансовой) отчетности.</w:t>
      </w:r>
    </w:p>
    <w:p w:rsidR="004F4A2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</w:t>
      </w:r>
      <w:r>
        <w:rPr>
          <w:sz w:val="27"/>
        </w:rPr>
        <w:t xml:space="preserve">я </w:t>
      </w:r>
      <w:r>
        <w:rPr>
          <w:sz w:val="27"/>
        </w:rPr>
        <w:t>совершения новых правонарушений, как самим правонарушителем, так и другими лицами.</w:t>
      </w:r>
    </w:p>
    <w:p w:rsidR="004F4A23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>
        <w:rPr>
          <w:sz w:val="27"/>
        </w:rPr>
        <w:t>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F4A23">
      <w:pPr>
        <w:ind w:firstLine="708"/>
        <w:jc w:val="both"/>
      </w:pPr>
      <w:r>
        <w:rPr>
          <w:sz w:val="27"/>
        </w:rPr>
        <w:t>Обстоятельствами, смягчающими административную ответственность, согласно ст. 4.2 КоАП Р</w:t>
      </w:r>
      <w:r>
        <w:rPr>
          <w:sz w:val="27"/>
        </w:rPr>
        <w:t>Ф – мировой судья признает устранение нарушений, выявленных в ходе проверки, полное признание вины, раскаяние в содеянном, совершение административного правонарушения женщиной, имеющей троих малолетних детей.</w:t>
      </w:r>
    </w:p>
    <w:p w:rsidR="004F4A23">
      <w:pPr>
        <w:ind w:firstLine="708"/>
        <w:jc w:val="both"/>
      </w:pPr>
      <w:r>
        <w:rPr>
          <w:sz w:val="27"/>
        </w:rPr>
        <w:t>Обстоятельств, отягчающих административную отве</w:t>
      </w:r>
      <w:r>
        <w:rPr>
          <w:sz w:val="27"/>
        </w:rPr>
        <w:t>тственность, согласно ст. 4.3 КоАП РФ – мировым судьей не установлено.</w:t>
      </w:r>
    </w:p>
    <w:p w:rsidR="004F4A23">
      <w:pPr>
        <w:ind w:firstLine="708"/>
        <w:jc w:val="both"/>
      </w:pPr>
      <w:r>
        <w:rPr>
          <w:sz w:val="27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</w:t>
      </w:r>
      <w:r>
        <w:rPr>
          <w:sz w:val="27"/>
        </w:rPr>
        <w:t>П РФ, не установлено.</w:t>
      </w:r>
    </w:p>
    <w:p w:rsidR="004F4A23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4F4A23">
      <w:pPr>
        <w:ind w:firstLine="708"/>
        <w:jc w:val="both"/>
      </w:pPr>
      <w:r>
        <w:rPr>
          <w:sz w:val="27"/>
        </w:rPr>
        <w:t xml:space="preserve">Разрешая ходатайство должностного лица </w:t>
      </w:r>
      <w:r>
        <w:rPr>
          <w:sz w:val="27"/>
        </w:rPr>
        <w:t>Джемилиевой</w:t>
      </w:r>
      <w:r>
        <w:rPr>
          <w:sz w:val="27"/>
        </w:rPr>
        <w:t xml:space="preserve"> Л.С. о пр</w:t>
      </w:r>
      <w:r>
        <w:rPr>
          <w:sz w:val="27"/>
        </w:rPr>
        <w:t>именении положений ст. 2.9 КоАП РФ и освобождении её от административной ответственности в виду малозначительности административного правонарушения, при наличии ряда смягчающих обстоятельств, с прекращением производства по делу, мировой судья исходит из сл</w:t>
      </w:r>
      <w:r>
        <w:rPr>
          <w:sz w:val="27"/>
        </w:rPr>
        <w:t>едующего.</w:t>
      </w:r>
    </w:p>
    <w:p w:rsidR="004F4A23">
      <w:pPr>
        <w:ind w:firstLine="708"/>
        <w:jc w:val="both"/>
      </w:pPr>
      <w:r>
        <w:rPr>
          <w:sz w:val="27"/>
        </w:rPr>
        <w:t>Согласно положений</w:t>
      </w:r>
      <w:r>
        <w:rPr>
          <w:sz w:val="27"/>
        </w:rPr>
        <w:t xml:space="preserve"> </w:t>
      </w:r>
      <w:hyperlink r:id="rId4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</w:t>
      </w:r>
      <w:r>
        <w:rPr>
          <w:sz w:val="27"/>
        </w:rPr>
        <w:t>вной ответственности и ограничиться устным замечанием.</w:t>
      </w:r>
    </w:p>
    <w:p w:rsidR="004F4A23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39487/entry/21" w:history="1">
        <w:r>
          <w:rPr>
            <w:color w:val="0000FF"/>
            <w:sz w:val="27"/>
            <w:u w:val="single"/>
          </w:rPr>
          <w:t>пунктом 21</w:t>
        </w:r>
      </w:hyperlink>
      <w:r>
        <w:rPr>
          <w:sz w:val="27"/>
        </w:rPr>
        <w:t xml:space="preserve"> Постановления Пленума Верховного Суда РФ от дата N 5 "О некоторых вопросах, возникающих у судов при п</w:t>
      </w:r>
      <w:r>
        <w:rPr>
          <w:sz w:val="27"/>
        </w:rPr>
        <w:t xml:space="preserve">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>" малозначительным административным правонарушением является действие или бездействие, хотя формально и содержа</w:t>
      </w:r>
      <w:r>
        <w:rPr>
          <w:sz w:val="27"/>
        </w:rPr>
        <w:t>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</w:t>
      </w:r>
      <w:r>
        <w:rPr>
          <w:sz w:val="27"/>
        </w:rPr>
        <w:t xml:space="preserve"> существенного нарушения охраняемых общественных правоотношени</w:t>
      </w:r>
      <w:r>
        <w:rPr>
          <w:sz w:val="27"/>
        </w:rPr>
        <w:t>й.</w:t>
      </w:r>
    </w:p>
    <w:p w:rsidR="004F4A23">
      <w:pPr>
        <w:ind w:firstLine="708"/>
        <w:jc w:val="both"/>
      </w:pPr>
      <w:r>
        <w:rPr>
          <w:sz w:val="27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>
        <w:rPr>
          <w:sz w:val="27"/>
        </w:rPr>
        <w:t>Категория малозначительност</w:t>
      </w:r>
      <w:r>
        <w:rPr>
          <w:sz w:val="27"/>
        </w:rPr>
        <w:t>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4F4A23">
      <w:pPr>
        <w:ind w:firstLine="708"/>
        <w:jc w:val="both"/>
      </w:pPr>
      <w:r>
        <w:rPr>
          <w:sz w:val="27"/>
        </w:rPr>
        <w:t xml:space="preserve">Применение </w:t>
      </w:r>
      <w:hyperlink r:id="rId4" w:anchor="/document/12125267/entry/29" w:history="1">
        <w:r>
          <w:rPr>
            <w:color w:val="0000FF"/>
            <w:sz w:val="27"/>
            <w:u w:val="single"/>
          </w:rPr>
          <w:t>статьи 2.9</w:t>
        </w:r>
      </w:hyperlink>
      <w:r>
        <w:rPr>
          <w:sz w:val="27"/>
        </w:rPr>
        <w:t xml:space="preserve"> КоАП РФ является право</w:t>
      </w:r>
      <w:r>
        <w:rPr>
          <w:sz w:val="27"/>
        </w:rPr>
        <w:t>м, а не обязанностью суда.</w:t>
      </w:r>
    </w:p>
    <w:p w:rsidR="004F4A23">
      <w:pPr>
        <w:ind w:firstLine="708"/>
        <w:jc w:val="both"/>
      </w:pPr>
      <w:r>
        <w:rPr>
          <w:sz w:val="27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4F4A23">
      <w:pPr>
        <w:ind w:firstLine="708"/>
        <w:jc w:val="both"/>
      </w:pPr>
      <w:r>
        <w:rPr>
          <w:sz w:val="27"/>
        </w:rPr>
        <w:t>Согласно примечания</w:t>
      </w:r>
      <w:r>
        <w:rPr>
          <w:sz w:val="27"/>
        </w:rPr>
        <w:t xml:space="preserve"> к ст. 15.15.6 КоАП РФ, должностные лиц</w:t>
      </w:r>
      <w:r>
        <w:rPr>
          <w:sz w:val="27"/>
        </w:rPr>
        <w:t>а освобождаются от административной ответственности за административные правонарушения, предусмотренные настоящей статьей, в следующих случаях:</w:t>
      </w:r>
    </w:p>
    <w:p w:rsidR="004F4A23">
      <w:pPr>
        <w:ind w:firstLine="708"/>
        <w:jc w:val="both"/>
      </w:pPr>
      <w:r>
        <w:rPr>
          <w:sz w:val="27"/>
        </w:rPr>
        <w:t>1) представление уточненной налоговой декларации (расчета) и уплата на основании такой налоговой декларации (рас</w:t>
      </w:r>
      <w:r>
        <w:rPr>
          <w:sz w:val="27"/>
        </w:rPr>
        <w:t>чета) суммы налога (сбора, страхового взноса), не уплаченной вследствие нарушения требований к бюджетному (бухгалтерскому) учету и (или) искажения показателей бюджетной или бухгалтерской (финансовой) отчетности, а также уплата соответствующих пеней с соблю</w:t>
      </w:r>
      <w:r>
        <w:rPr>
          <w:sz w:val="27"/>
        </w:rPr>
        <w:t xml:space="preserve">дением условий, предусмотренных </w:t>
      </w:r>
      <w:hyperlink r:id="rId5" w:anchor="block_81" w:history="1">
        <w:r>
          <w:rPr>
            <w:color w:val="0000FF"/>
            <w:sz w:val="27"/>
            <w:u w:val="single"/>
          </w:rPr>
          <w:t>статьей 81</w:t>
        </w:r>
      </w:hyperlink>
      <w:r>
        <w:rPr>
          <w:sz w:val="27"/>
        </w:rPr>
        <w:t xml:space="preserve"> Налогового кодекса Российской Федерации;</w:t>
      </w:r>
    </w:p>
    <w:p w:rsidR="004F4A23">
      <w:pPr>
        <w:ind w:firstLine="708"/>
        <w:jc w:val="both"/>
      </w:pPr>
      <w:r>
        <w:rPr>
          <w:sz w:val="27"/>
        </w:rPr>
        <w:t>2) представление бюджетной или бухгалтерской (финансовой) отчетности, содерж</w:t>
      </w:r>
      <w:r>
        <w:rPr>
          <w:sz w:val="27"/>
        </w:rPr>
        <w:t>ащей уточненные (исправленные) показатели (в том числе вследствие исправления выявленных ошибок в бюджетной или бухгалтерской (финансовой) отчетности):</w:t>
      </w:r>
    </w:p>
    <w:p w:rsidR="004F4A23">
      <w:pPr>
        <w:ind w:firstLine="708"/>
        <w:jc w:val="both"/>
      </w:pPr>
      <w:r>
        <w:rPr>
          <w:sz w:val="27"/>
        </w:rPr>
        <w:t xml:space="preserve">до принятия бюджетной или бухгалтерской (финансовой) отчетности финансовым органом, главным </w:t>
      </w:r>
      <w:r>
        <w:rPr>
          <w:sz w:val="27"/>
        </w:rPr>
        <w:t>распорядителем бюджетных средств, органом, осуществляющим в отношении государственного (муниципального) учреждения функции и полномочия учредителя, либо иным лицом, ответственным за формирование консолидированной бухгалтерской (финансовой) отчетности (дале</w:t>
      </w:r>
      <w:r>
        <w:rPr>
          <w:sz w:val="27"/>
        </w:rPr>
        <w:t>е - субъект консолидированной отчетности);</w:t>
      </w:r>
    </w:p>
    <w:p w:rsidR="004F4A23">
      <w:pPr>
        <w:ind w:firstLine="708"/>
        <w:jc w:val="both"/>
      </w:pPr>
      <w:r>
        <w:rPr>
          <w:sz w:val="27"/>
        </w:rPr>
        <w:t>после принятия бюджетной или бухгалтерской (финансовой) отчетности субъектом консолидированной отчетности, но до момента обнаружения органом, уполномоченным составлять протоколы об административных правонарушениях</w:t>
      </w:r>
      <w:r>
        <w:rPr>
          <w:sz w:val="27"/>
        </w:rPr>
        <w:t>, предусмотренных настоящей статьей, ошибок в бюджетной или бухгалтерской (финансовой) отчетности;</w:t>
      </w:r>
    </w:p>
    <w:p w:rsidR="004F4A23">
      <w:pPr>
        <w:ind w:firstLine="708"/>
        <w:jc w:val="both"/>
      </w:pPr>
      <w:r>
        <w:rPr>
          <w:sz w:val="27"/>
        </w:rPr>
        <w:t xml:space="preserve">после проведения органом, уполномоченным составлять протоколы об административных правонарушениях, предусмотренных настоящей статьей, проверки бюджетной или </w:t>
      </w:r>
      <w:r>
        <w:rPr>
          <w:sz w:val="27"/>
        </w:rPr>
        <w:t>бухгалтерской (финансовой) отчетности, по результатам которой не были обнаружены исправленные ошибки в бюджетной или бухгалтерской (финансовой) отчетности.</w:t>
      </w:r>
    </w:p>
    <w:p w:rsidR="004F4A23">
      <w:pPr>
        <w:ind w:firstLine="708"/>
        <w:jc w:val="both"/>
      </w:pPr>
      <w:r>
        <w:rPr>
          <w:sz w:val="27"/>
        </w:rPr>
        <w:t>Объективная сторона правонарушения по ст. 15.15.6 КоАП РФ характеризуется совершением виновным лицом</w:t>
      </w:r>
      <w:r>
        <w:rPr>
          <w:sz w:val="27"/>
        </w:rPr>
        <w:t xml:space="preserve"> действий, выразившихся в: непредставлении или представлении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бюджетной отчетности.</w:t>
      </w:r>
    </w:p>
    <w:p w:rsidR="004F4A23">
      <w:pPr>
        <w:ind w:firstLine="708"/>
        <w:jc w:val="both"/>
      </w:pPr>
      <w:r>
        <w:rPr>
          <w:sz w:val="27"/>
        </w:rPr>
        <w:t>Применение в данном случае поло</w:t>
      </w:r>
      <w:r>
        <w:rPr>
          <w:sz w:val="27"/>
        </w:rPr>
        <w:t xml:space="preserve">жений ст. 2.9 КоАП РФ, по мнению </w:t>
      </w:r>
      <w:r>
        <w:rPr>
          <w:sz w:val="27"/>
        </w:rPr>
        <w:t>мирового</w:t>
      </w:r>
      <w:r>
        <w:rPr>
          <w:sz w:val="27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Отсутствие каких-либо </w:t>
      </w:r>
      <w:r>
        <w:rPr>
          <w:sz w:val="27"/>
        </w:rPr>
        <w:t>после</w:t>
      </w:r>
      <w:r>
        <w:rPr>
          <w:sz w:val="27"/>
        </w:rPr>
        <w:t>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4F4A23">
      <w:pPr>
        <w:ind w:firstLine="708"/>
        <w:jc w:val="both"/>
      </w:pPr>
      <w:r>
        <w:rPr>
          <w:sz w:val="27"/>
        </w:rPr>
        <w:t xml:space="preserve">Таким образом, оснований для освобождения должностного лица </w:t>
      </w:r>
      <w:r>
        <w:rPr>
          <w:sz w:val="27"/>
        </w:rPr>
        <w:t>Джемилиевой</w:t>
      </w:r>
      <w:r>
        <w:rPr>
          <w:sz w:val="27"/>
        </w:rPr>
        <w:t xml:space="preserve"> Л.С. от административной ответственности и признания со</w:t>
      </w:r>
      <w:r>
        <w:rPr>
          <w:sz w:val="27"/>
        </w:rPr>
        <w:t>вершенного административного правонарушения малозначительным, не установлено.</w:t>
      </w:r>
    </w:p>
    <w:p w:rsidR="004F4A23">
      <w:pPr>
        <w:ind w:firstLine="708"/>
        <w:jc w:val="both"/>
      </w:pPr>
      <w:r>
        <w:rPr>
          <w:sz w:val="27"/>
        </w:rPr>
        <w:t xml:space="preserve">Ходатайство о применении данной нормы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доказательств, которая проводится судьей в соответствии с требованиями ст. </w:t>
      </w:r>
      <w:r>
        <w:rPr>
          <w:sz w:val="27"/>
        </w:rPr>
        <w:t>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F4A23">
      <w:pPr>
        <w:ind w:firstLine="708"/>
        <w:jc w:val="both"/>
      </w:pPr>
      <w:r>
        <w:rPr>
          <w:sz w:val="27"/>
        </w:rPr>
        <w:t>Вместе с тем, в соответствии с ч. 1 ст. 4.1.1 КоАП РФ за впервые совершенное административное правонару</w:t>
      </w:r>
      <w:r>
        <w:rPr>
          <w:sz w:val="27"/>
        </w:rPr>
        <w:t xml:space="preserve">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>
        <w:rPr>
          <w:sz w:val="27"/>
        </w:rPr>
        <w:t xml:space="preserve"> подлежит замене на</w:t>
      </w:r>
      <w:r>
        <w:rPr>
          <w:sz w:val="27"/>
        </w:rPr>
        <w:t xml:space="preserve"> предупреждение при наличии обстоятельств, предусмотренных </w:t>
      </w:r>
      <w:hyperlink r:id="rId7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настоящего Кодекса, за исключение</w:t>
      </w:r>
      <w:r>
        <w:rPr>
          <w:sz w:val="27"/>
        </w:rPr>
        <w:t xml:space="preserve">м случаев, предусмотренных </w:t>
      </w:r>
      <w:hyperlink r:id="rId8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4F4A23">
      <w:pPr>
        <w:ind w:firstLine="708"/>
        <w:jc w:val="both"/>
      </w:pPr>
      <w:r>
        <w:rPr>
          <w:sz w:val="27"/>
        </w:rPr>
        <w:t>Статья 15.15.6 КоАП РФ в перечень, установленный ч. 2 ст. 4.1.1 КоАП РФ, не в</w:t>
      </w:r>
      <w:r>
        <w:rPr>
          <w:sz w:val="27"/>
        </w:rPr>
        <w:t xml:space="preserve">ключена. </w:t>
      </w:r>
    </w:p>
    <w:p w:rsidR="004F4A23">
      <w:pPr>
        <w:ind w:firstLine="708"/>
        <w:jc w:val="both"/>
      </w:pPr>
      <w:r>
        <w:rPr>
          <w:sz w:val="27"/>
        </w:rPr>
        <w:t xml:space="preserve">С учетом формулировки </w:t>
      </w:r>
      <w:hyperlink r:id="rId4" w:anchor="/document/12125267/entry/4111" w:history="1">
        <w:r>
          <w:rPr>
            <w:color w:val="0000FF"/>
            <w:sz w:val="27"/>
            <w:u w:val="single"/>
          </w:rPr>
          <w:t>части 1 статьи 4.1.1</w:t>
        </w:r>
      </w:hyperlink>
      <w:r>
        <w:rPr>
          <w:sz w:val="27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</w:t>
      </w:r>
      <w:r>
        <w:rPr>
          <w:sz w:val="27"/>
        </w:rPr>
        <w:t>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4F4A23">
      <w:pPr>
        <w:ind w:firstLine="708"/>
        <w:jc w:val="both"/>
      </w:pPr>
      <w:r>
        <w:rPr>
          <w:sz w:val="27"/>
        </w:rPr>
        <w:t>В силу ч. 2 ст. 3.4 КоАП РФ предупреждение устанавливается за впервые совершенные ад</w:t>
      </w:r>
      <w:r>
        <w:rPr>
          <w:sz w:val="27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sz w:val="27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F4A23">
      <w:pPr>
        <w:ind w:firstLine="708"/>
        <w:jc w:val="both"/>
      </w:pPr>
      <w:r>
        <w:rPr>
          <w:sz w:val="27"/>
        </w:rPr>
        <w:t>Именно эти обстоятельства подлежат исследованию и установлению в целях выяснения возможности пр</w:t>
      </w:r>
      <w:r>
        <w:rPr>
          <w:sz w:val="27"/>
        </w:rPr>
        <w:t xml:space="preserve">именения </w:t>
      </w:r>
      <w:hyperlink r:id="rId4" w:anchor="/document/12125267/entry/411" w:history="1">
        <w:r>
          <w:rPr>
            <w:color w:val="0000FF"/>
            <w:sz w:val="27"/>
            <w:u w:val="single"/>
          </w:rPr>
          <w:t>статьи 4.1.1</w:t>
        </w:r>
      </w:hyperlink>
      <w:r>
        <w:rPr>
          <w:sz w:val="27"/>
        </w:rPr>
        <w:t xml:space="preserve"> КоАП РФ.</w:t>
      </w:r>
    </w:p>
    <w:p w:rsidR="004F4A23">
      <w:pPr>
        <w:ind w:firstLine="708"/>
        <w:jc w:val="both"/>
      </w:pPr>
      <w:r>
        <w:rPr>
          <w:sz w:val="27"/>
        </w:rPr>
        <w:t>Согласно ч. 3 ст. 3.4 КоАП РФ в случаях, если назначение административного наказания в виде предупреждения не предусмотрено соответствующей статьей разд</w:t>
      </w:r>
      <w:r>
        <w:rPr>
          <w:sz w:val="27"/>
        </w:rPr>
        <w:t>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F4A23">
      <w:pPr>
        <w:ind w:firstLine="708"/>
        <w:jc w:val="both"/>
      </w:pPr>
      <w:r>
        <w:rPr>
          <w:sz w:val="27"/>
        </w:rPr>
        <w:t>Так, вс</w:t>
      </w:r>
      <w:r>
        <w:rPr>
          <w:sz w:val="27"/>
        </w:rPr>
        <w:t>тупившим в законную силу дата Федеральным законом от дата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правонарушениях закреплено одно из следующий полож</w:t>
      </w:r>
      <w:r>
        <w:rPr>
          <w:sz w:val="27"/>
        </w:rPr>
        <w:t xml:space="preserve">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выявленных в ходе осуществления государственного </w:t>
      </w:r>
      <w:r>
        <w:rPr>
          <w:sz w:val="27"/>
        </w:rPr>
        <w:t>контроля</w:t>
      </w:r>
      <w:r>
        <w:rPr>
          <w:sz w:val="27"/>
        </w:rPr>
        <w:t xml:space="preserve"> (надзора), муниципального контроля.</w:t>
      </w:r>
    </w:p>
    <w:p w:rsidR="004F4A23">
      <w:pPr>
        <w:ind w:firstLine="540"/>
        <w:jc w:val="both"/>
      </w:pPr>
      <w:r>
        <w:rPr>
          <w:sz w:val="27"/>
        </w:rPr>
        <w:t xml:space="preserve">Поскольку должностное лицо </w:t>
      </w:r>
      <w:r>
        <w:rPr>
          <w:sz w:val="27"/>
        </w:rPr>
        <w:t>Джемилиева</w:t>
      </w:r>
      <w:r>
        <w:rPr>
          <w:sz w:val="27"/>
        </w:rPr>
        <w:t xml:space="preserve"> Л.С. является субъектом административного правонарушения, выявленного в ходе осуществления государственного финансового контроля, административное правонарушение </w:t>
      </w:r>
      <w:r>
        <w:rPr>
          <w:sz w:val="27"/>
        </w:rPr>
        <w:t>Джемилиевой</w:t>
      </w:r>
      <w:r>
        <w:rPr>
          <w:sz w:val="27"/>
        </w:rPr>
        <w:t xml:space="preserve"> Л.С. совершено впервые, данных о наличие причиненного вреда или возникновении угрозы причинения вреда жизни и здоровью людей, не имеется, а также отсутствие имущественного ущерба, наличие ряда обстоятельств, смягчающих административную ответственность, от</w:t>
      </w:r>
      <w:r>
        <w:rPr>
          <w:sz w:val="27"/>
        </w:rPr>
        <w:t>сутствие обстоятельств, отягчающих административную ответственность, мировой судья полагает возможным</w:t>
      </w:r>
      <w:r>
        <w:rPr>
          <w:sz w:val="27"/>
        </w:rPr>
        <w:t xml:space="preserve"> в данном случае применить положения ч. 1 ст. </w:t>
      </w:r>
      <w:hyperlink r:id="rId9" w:tgtFrame="_blank" w:history="1">
        <w:r>
          <w:rPr>
            <w:color w:val="0000FF"/>
            <w:sz w:val="27"/>
            <w:u w:val="single"/>
          </w:rPr>
          <w:t>4.1.1</w:t>
        </w:r>
      </w:hyperlink>
      <w:r>
        <w:rPr>
          <w:sz w:val="27"/>
        </w:rPr>
        <w:t xml:space="preserve"> Ко</w:t>
      </w:r>
      <w:r>
        <w:rPr>
          <w:sz w:val="27"/>
        </w:rPr>
        <w:t xml:space="preserve">АП РФ, и административное наказание </w:t>
      </w:r>
      <w:r>
        <w:rPr>
          <w:sz w:val="27"/>
        </w:rPr>
        <w:t>Джемилиевой</w:t>
      </w:r>
      <w:r>
        <w:rPr>
          <w:sz w:val="27"/>
        </w:rPr>
        <w:t xml:space="preserve"> Л.С.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4F4A23">
      <w:pPr>
        <w:ind w:firstLine="708"/>
        <w:jc w:val="both"/>
      </w:pPr>
      <w:r>
        <w:rPr>
          <w:sz w:val="27"/>
        </w:rPr>
        <w:t>На основании изложенного и руководствуясь ч. 1 ст. 4.1.1, ст. ст. 29.9, 29.10, 29.11 Кодекса Российской Федерации об административных правонару</w:t>
      </w:r>
      <w:r>
        <w:rPr>
          <w:sz w:val="27"/>
        </w:rPr>
        <w:t>шениях, мировой судья,</w:t>
      </w:r>
    </w:p>
    <w:p w:rsidR="004F4A23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4F4A23">
      <w:pPr>
        <w:ind w:firstLine="708"/>
        <w:jc w:val="both"/>
      </w:pPr>
      <w:r>
        <w:rPr>
          <w:sz w:val="27"/>
        </w:rPr>
        <w:t xml:space="preserve">Должностное лицо - заведующую сектором – главного бухгалтера администрации муниципального образования Суворовского адрес </w:t>
      </w:r>
      <w:r>
        <w:rPr>
          <w:sz w:val="27"/>
        </w:rPr>
        <w:t>Джемилиеву</w:t>
      </w:r>
      <w:r>
        <w:rPr>
          <w:sz w:val="27"/>
        </w:rPr>
        <w:t xml:space="preserve"> </w:t>
      </w:r>
      <w:r>
        <w:rPr>
          <w:sz w:val="27"/>
        </w:rPr>
        <w:t>Ленуру</w:t>
      </w:r>
      <w:r>
        <w:rPr>
          <w:sz w:val="27"/>
        </w:rPr>
        <w:t xml:space="preserve"> </w:t>
      </w:r>
      <w:r>
        <w:rPr>
          <w:sz w:val="27"/>
        </w:rPr>
        <w:t>Сирановну</w:t>
      </w:r>
      <w:r>
        <w:rPr>
          <w:sz w:val="27"/>
        </w:rPr>
        <w:t xml:space="preserve"> признать виновной в совершении административного правонарушения</w:t>
      </w:r>
      <w:r>
        <w:rPr>
          <w:sz w:val="27"/>
        </w:rPr>
        <w:t>, предусмотренного частью 4 статьи 15.15.6 Кодекса Российской Федерации об административных правонарушениях и назначить ей административное наказание, с применением положений части 1 статьи 4.1.1 Кодекса Российской Федерации об административных правонаруше</w:t>
      </w:r>
      <w:r>
        <w:rPr>
          <w:sz w:val="27"/>
        </w:rPr>
        <w:t>ниях, в виде предупреждения.</w:t>
      </w:r>
    </w:p>
    <w:p w:rsidR="004F4A23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</w:t>
      </w:r>
      <w:r>
        <w:rPr>
          <w:sz w:val="27"/>
        </w:rPr>
        <w:t>ципальный район и городской округ Саки) Республики Крым.</w:t>
      </w:r>
    </w:p>
    <w:p w:rsidR="004F4A23">
      <w:pPr>
        <w:ind w:firstLine="540"/>
        <w:jc w:val="both"/>
      </w:pPr>
      <w:r>
        <w:rPr>
          <w:sz w:val="27"/>
        </w:rPr>
        <w:t>Постановление изготовлено в окончательной форме 10 августа 2022 года.</w:t>
      </w:r>
    </w:p>
    <w:p w:rsidR="00D45D0D" w:rsidP="00D45D0D">
      <w:pPr>
        <w:jc w:val="both"/>
        <w:rPr>
          <w:sz w:val="27"/>
        </w:rPr>
      </w:pPr>
    </w:p>
    <w:p w:rsidR="004F4A23" w:rsidP="00D45D0D">
      <w:pPr>
        <w:ind w:firstLine="540"/>
        <w:jc w:val="both"/>
      </w:pPr>
      <w:r>
        <w:rPr>
          <w:sz w:val="27"/>
        </w:rPr>
        <w:t xml:space="preserve">Мировой судья Е.В. Костюкова </w:t>
      </w:r>
    </w:p>
    <w:p w:rsidR="004F4A23">
      <w:pPr>
        <w:ind w:firstLine="6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23"/>
    <w:rsid w:val="004F4A23"/>
    <w:rsid w:val="00D45D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0900200/646cd7e8cf19279b078cdec8fcd89ce4/" TargetMode="External" /><Relationship Id="rId6" Type="http://schemas.openxmlformats.org/officeDocument/2006/relationships/hyperlink" Target="http://www.consultant.ru/document/cons_doc_LAW_411165/af22f6ab34d6816e5a70f14347081e2c1bfce662/" TargetMode="External" /><Relationship Id="rId7" Type="http://schemas.openxmlformats.org/officeDocument/2006/relationships/hyperlink" Target="http://www.consultant.ru/document/cons_doc_LAW_411165/080d25276289006c381505fe470f240608f4ad77/" TargetMode="External" /><Relationship Id="rId8" Type="http://schemas.openxmlformats.org/officeDocument/2006/relationships/hyperlink" Target="http://www.consultant.ru/document/cons_doc_LAW_411165/5e8aae404b38ac1847d8e4b38a7758b4affe7d1a/" TargetMode="External" /><Relationship Id="rId9" Type="http://schemas.openxmlformats.org/officeDocument/2006/relationships/hyperlink" Target="http://sudact.ru/law/koap/razdel-i/glava-4/statia-4.1.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