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770A">
      <w:pPr>
        <w:jc w:val="center"/>
      </w:pPr>
    </w:p>
    <w:p w:rsidR="0041770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5-72-403/2024</w:t>
      </w:r>
    </w:p>
    <w:p w:rsidR="0041770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УИД 91MS0072-телефон-телефон </w:t>
      </w:r>
    </w:p>
    <w:p w:rsidR="0041770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ПОСТАНОВЛЕНИЕ</w:t>
      </w:r>
    </w:p>
    <w:p w:rsidR="0041770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27 сентября 2024 года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>г. Саки</w:t>
      </w:r>
    </w:p>
    <w:p w:rsidR="0041770A">
      <w:pPr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41770A">
      <w:pPr>
        <w:ind w:firstLine="708"/>
        <w:jc w:val="both"/>
      </w:pPr>
      <w:r>
        <w:t xml:space="preserve">рассмотрев дело об административном правонарушении, поступившее из Территориального отдела государственного автодорожного надзора по адрес Межрегионального территориального управления Федеральной службы по надзору в сфере транспорта по Южному федеральному </w:t>
      </w:r>
      <w:r>
        <w:t>округу, в отношении:</w:t>
      </w:r>
    </w:p>
    <w:p w:rsidR="0041770A">
      <w:pPr>
        <w:ind w:firstLine="708"/>
        <w:jc w:val="both"/>
      </w:pPr>
      <w:r>
        <w:t>Индивидуального предпринимателя Шабдинова Ремзи Сеитягьявича, паспортные данные Уз.ССР, гражданина РФ (паспортные данные; ИНН 910703548200, основной регистрационный номер (ОГРН) 315910200042624, дата внесения в реестр дата), получившег</w:t>
      </w:r>
      <w:r>
        <w:t>о среднее образование, холостого, несовершеннолетних детей не имеющего, зарегистрированного и проживающего по адресу: адрес,</w:t>
      </w:r>
    </w:p>
    <w:p w:rsidR="0041770A">
      <w:pPr>
        <w:jc w:val="both"/>
      </w:pPr>
      <w:r>
        <w:t>о привлечении к административной ответственности за правонарушение, предусмотренное ч. 3 ст. 14.1.2 Кодекса Российской Федерации об</w:t>
      </w:r>
      <w:r>
        <w:t xml:space="preserve"> административных правонарушениях, </w:t>
      </w:r>
    </w:p>
    <w:p w:rsidR="00F54C0B">
      <w:pPr>
        <w:jc w:val="both"/>
      </w:pPr>
    </w:p>
    <w:p w:rsidR="0041770A" w:rsidP="00F54C0B">
      <w:pPr>
        <w:jc w:val="center"/>
      </w:pPr>
      <w:r>
        <w:t>УСТАНОВИЛ:</w:t>
      </w:r>
    </w:p>
    <w:p w:rsidR="0041770A">
      <w:pPr>
        <w:ind w:firstLine="708"/>
        <w:jc w:val="both"/>
      </w:pPr>
      <w:r>
        <w:t>дата в отношении индивидуального предпринимателя Шабдинова Ремзи Сеитягьявича составлен протокол об административном правонарушении № 82.24.1.0580 за совершение административного правонарушения, предусмотренно</w:t>
      </w:r>
      <w:r>
        <w:t>го ч. 3 ст. 14.1.2 Кодекса об административных правонарушениях Российской Федерации (далее КоАП РФ).</w:t>
      </w:r>
    </w:p>
    <w:p w:rsidR="0041770A">
      <w:pPr>
        <w:ind w:firstLine="708"/>
        <w:jc w:val="both"/>
      </w:pPr>
      <w:r>
        <w:t>В судебное заседание ИП Шабдинов Р.С. явился, вину признал полностью, не оспаривал фактические обстоятельства дела, изложенные в протоколе об административ</w:t>
      </w:r>
      <w:r>
        <w:t xml:space="preserve">ном правонарушении, при этом пояснил, что нарушение устранено, обязался в дальнейшем не допускать подобного. В содеянном раскаялся. </w:t>
      </w:r>
    </w:p>
    <w:p w:rsidR="0041770A">
      <w:pPr>
        <w:ind w:firstLine="708"/>
        <w:jc w:val="both"/>
      </w:pPr>
      <w:r>
        <w:t>Исследовав материалы дела, суд пришел к выводу о наличии в действиях ИП Шабдинова Р.С. состава правонарушения, предусмотрен</w:t>
      </w:r>
      <w:r>
        <w:t>ного ч. 3 ст. 14.1.2, исходя из следующего.</w:t>
      </w:r>
    </w:p>
    <w:p w:rsidR="0041770A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</w:t>
      </w:r>
      <w:r>
        <w:t xml:space="preserve">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1770A">
      <w:pPr>
        <w:ind w:firstLine="708"/>
        <w:jc w:val="both"/>
      </w:pPr>
      <w:r>
        <w:t>С</w:t>
      </w:r>
      <w:r>
        <w:t>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</w:t>
      </w:r>
      <w:r>
        <w:t>есенного постановления, а также выявление причин и условий, способствовавших совершению административных правонарушений.</w:t>
      </w:r>
    </w:p>
    <w:p w:rsidR="0041770A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</w:t>
      </w:r>
      <w: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t>тельства, имеющие значение для правильного разрешения дела.</w:t>
      </w:r>
    </w:p>
    <w:p w:rsidR="0041770A">
      <w:pPr>
        <w:ind w:firstLine="708"/>
        <w:jc w:val="both"/>
      </w:pPr>
      <w:r>
        <w:t xml:space="preserve">Часть 3 статьи 14.1.2 КоАП РФ предусматривает ответственность за осуществление предпринимательской деятельности в области транспорта с нарушением условий, </w:t>
      </w:r>
      <w:r>
        <w:t>предусмотренных лицензией, за исключением</w:t>
      </w:r>
      <w:r>
        <w:t xml:space="preserve"> случаев, предусмотренных </w:t>
      </w:r>
      <w:hyperlink r:id="rId5" w:anchor="dst8800" w:history="1">
        <w:r>
          <w:rPr>
            <w:color w:val="0000FF"/>
            <w:u w:val="single"/>
          </w:rPr>
          <w:t>статьями11.23</w:t>
        </w:r>
      </w:hyperlink>
      <w:r>
        <w:t xml:space="preserve">, </w:t>
      </w:r>
      <w:hyperlink r:id="rId6" w:anchor="dst3902" w:history="1">
        <w:r>
          <w:rPr>
            <w:color w:val="0000FF"/>
            <w:u w:val="single"/>
          </w:rPr>
          <w:t>11.31</w:t>
        </w:r>
      </w:hyperlink>
      <w:r>
        <w:t xml:space="preserve">, </w:t>
      </w:r>
      <w:hyperlink r:id="rId7" w:anchor="dst5084" w:history="1">
        <w:r>
          <w:rPr>
            <w:color w:val="0000FF"/>
            <w:u w:val="single"/>
          </w:rPr>
          <w:t>11.32</w:t>
        </w:r>
      </w:hyperlink>
      <w:r>
        <w:t xml:space="preserve">, </w:t>
      </w:r>
      <w:hyperlink r:id="rId8" w:anchor="dst3704" w:history="1">
        <w:r>
          <w:rPr>
            <w:color w:val="0000FF"/>
            <w:u w:val="single"/>
          </w:rPr>
          <w:t>12.31.1</w:t>
        </w:r>
      </w:hyperlink>
      <w:r>
        <w:t xml:space="preserve">, </w:t>
      </w:r>
      <w:hyperlink r:id="rId9" w:anchor="dst4022" w:history="1">
        <w:r>
          <w:rPr>
            <w:color w:val="0000FF"/>
            <w:u w:val="single"/>
          </w:rPr>
          <w:t>12.32.1</w:t>
        </w:r>
      </w:hyperlink>
      <w:r>
        <w:t xml:space="preserve"> и </w:t>
      </w:r>
      <w:hyperlink r:id="rId10" w:anchor="dst5099" w:history="1">
        <w:r>
          <w:rPr>
            <w:color w:val="0000FF"/>
            <w:u w:val="single"/>
          </w:rPr>
          <w:t>19.7.9</w:t>
        </w:r>
      </w:hyperlink>
      <w:r>
        <w:t xml:space="preserve"> настоящего Кодекса.</w:t>
      </w:r>
    </w:p>
    <w:p w:rsidR="0041770A">
      <w:pPr>
        <w:ind w:firstLine="708"/>
        <w:jc w:val="both"/>
      </w:pPr>
      <w:r>
        <w:t xml:space="preserve">Согласно п. 8 </w:t>
      </w:r>
      <w:hyperlink r:id="rId11" w:history="1">
        <w:r>
          <w:rPr>
            <w:color w:val="0000FF"/>
            <w:u w:val="single"/>
          </w:rPr>
          <w:t>Постановления Правительства РФ от дата N 1616 (ред. от дата) "О лицензировании деяте</w:t>
        </w:r>
        <w:r>
          <w:rPr>
            <w:color w:val="0000FF"/>
            <w:u w:val="single"/>
          </w:rPr>
          <w:t>льности по перевозкам пассажиров и иных лиц автобусами" (вместе с "Положением о лицензировании деятельности по перевозкам пассажиров и иных лиц...</w:t>
        </w:r>
      </w:hyperlink>
      <w:r>
        <w:t>) лицензиат обязан выполнять следующие лицензионные требования:</w:t>
      </w:r>
    </w:p>
    <w:p w:rsidR="0041770A">
      <w:pPr>
        <w:ind w:firstLine="708"/>
        <w:jc w:val="both"/>
      </w:pPr>
      <w:r>
        <w:t xml:space="preserve">а) использовать для осуществления </w:t>
      </w:r>
      <w:r>
        <w:t>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41770A">
      <w:pPr>
        <w:ind w:firstLine="708"/>
        <w:jc w:val="both"/>
      </w:pPr>
      <w:r>
        <w:t>б) осуществлять деятельность по обеспечению безоп</w:t>
      </w:r>
      <w:r>
        <w:t>асности дорожного движения посредством исполнения должностных обязанностей работником, назначенным приказом лицензиата ответственным за обеспечение безопасности дорожного движения и прошедшим в порядке, установленном Министерством транспорта Российской Фед</w:t>
      </w:r>
      <w:r>
        <w:t xml:space="preserve">ерации в соответствии со </w:t>
      </w:r>
      <w:hyperlink r:id="rId12" w:anchor="dst202" w:history="1">
        <w:r>
          <w:rPr>
            <w:color w:val="0000FF"/>
            <w:u w:val="single"/>
          </w:rPr>
          <w:t>статьей 20</w:t>
        </w:r>
      </w:hyperlink>
      <w:r>
        <w:t xml:space="preserve"> Федерального закона "О безопасности дорожного движения", аттестацию на право заниматься соответ</w:t>
      </w:r>
      <w:r>
        <w:t>ствующей деятельностью, или в случае, если лицензиат является индивидуальным предпринимателем и прошел указанную аттестацию, посредством исполнения соответствующих обязанностей;</w:t>
      </w:r>
    </w:p>
    <w:p w:rsidR="0041770A">
      <w:pPr>
        <w:ind w:firstLine="708"/>
        <w:jc w:val="both"/>
      </w:pPr>
      <w:r>
        <w:t>в) заключить в отношении коммерческих перевозок договор (договоры) обязательно</w:t>
      </w:r>
      <w:r>
        <w:t xml:space="preserve">го страхования гражданской ответственности перевозчика за причинение вреда жизни, здоровью и имуществу пассажиров в соответствии с Федеральным </w:t>
      </w:r>
      <w:hyperlink r:id="rId13" w:history="1">
        <w:r>
          <w:rPr>
            <w:color w:val="0000FF"/>
            <w:u w:val="single"/>
          </w:rPr>
          <w:t>законом</w:t>
        </w:r>
      </w:hyperlink>
      <w:r>
        <w:t xml:space="preserve"> "Об обязательном страховании граж</w:t>
      </w:r>
      <w:r>
        <w:t>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метрополитеном";</w:t>
      </w:r>
    </w:p>
    <w:p w:rsidR="0041770A">
      <w:pPr>
        <w:ind w:firstLine="708"/>
        <w:jc w:val="both"/>
      </w:pPr>
      <w:r>
        <w:t xml:space="preserve">г) заполнять путевые листы в </w:t>
      </w:r>
      <w:hyperlink r:id="rId14" w:anchor="dst100052" w:history="1">
        <w:r>
          <w:rPr>
            <w:color w:val="0000FF"/>
            <w:u w:val="single"/>
          </w:rPr>
          <w:t>порядке</w:t>
        </w:r>
      </w:hyperlink>
      <w:r>
        <w:t xml:space="preserve">, установленном Министерством транспорта Российской Федерации в соответствии со </w:t>
      </w:r>
      <w:hyperlink r:id="rId15" w:anchor="dst100053" w:history="1">
        <w:r>
          <w:rPr>
            <w:color w:val="0000FF"/>
            <w:u w:val="single"/>
          </w:rPr>
          <w:t>статьей 6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транспорта";</w:t>
      </w:r>
    </w:p>
    <w:p w:rsidR="0041770A">
      <w:pPr>
        <w:ind w:firstLine="708"/>
        <w:jc w:val="both"/>
      </w:pPr>
      <w:r>
        <w:t xml:space="preserve">д) допускать к лицензируемому виду деятельности автобусы лицензиата, прошедшие в </w:t>
      </w:r>
      <w:hyperlink r:id="rId16" w:anchor="dst100010" w:history="1">
        <w:r>
          <w:rPr>
            <w:color w:val="0000FF"/>
            <w:u w:val="single"/>
          </w:rPr>
          <w:t>порядке</w:t>
        </w:r>
      </w:hyperlink>
      <w:r>
        <w:t xml:space="preserve">, установленном Министерством транспорта Российской Федерации в соответствии со </w:t>
      </w:r>
      <w:hyperlink r:id="rId12" w:anchor="dst202" w:history="1">
        <w:r>
          <w:rPr>
            <w:color w:val="0000FF"/>
            <w:u w:val="single"/>
          </w:rPr>
          <w:t>статьей 20</w:t>
        </w:r>
      </w:hyperlink>
      <w:r>
        <w:t xml:space="preserve"> Федерального закона "О безопасности дорожного движения", предрейсовый или предсменный контроль их технического состояния и оснащенные в случаях и в </w:t>
      </w:r>
      <w:hyperlink r:id="rId17" w:history="1">
        <w:r>
          <w:rPr>
            <w:color w:val="0000FF"/>
            <w:u w:val="single"/>
          </w:rPr>
          <w:t>порядке</w:t>
        </w:r>
      </w:hyperlink>
      <w:r>
        <w:t>, которые предусмотрены законодательством Российской Федерации, тахографами (контрольными устройствами (тахографами) регистрации режима труда и отдыха водителей тр</w:t>
      </w:r>
      <w:r>
        <w:t>анспортных средств), а также аппаратурой спутниковой навигации ГЛОНАСС или ГЛОНАСС/GPS;</w:t>
      </w:r>
    </w:p>
    <w:p w:rsidR="0041770A">
      <w:pPr>
        <w:ind w:firstLine="708"/>
        <w:jc w:val="both"/>
      </w:pPr>
      <w:r>
        <w:t>е) осуществлять техническое обслуживание автобусов лицензита в сроки, предусмотренные документацией заводов-изготовителей этих транспортных средств;</w:t>
      </w:r>
    </w:p>
    <w:p w:rsidR="0041770A">
      <w:pPr>
        <w:ind w:firstLine="708"/>
        <w:jc w:val="both"/>
      </w:pPr>
      <w:r>
        <w:t xml:space="preserve">ж) обеспечивать </w:t>
      </w:r>
      <w:r>
        <w:t>стоянку автобусов лицензиата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местах), соответствующих требованиям, установленн</w:t>
      </w:r>
      <w:r>
        <w:t xml:space="preserve">ым Министерством транспорта Российской Федерации в соответствии со </w:t>
      </w:r>
      <w:hyperlink r:id="rId12" w:anchor="dst202" w:history="1">
        <w:r>
          <w:rPr>
            <w:color w:val="0000FF"/>
            <w:u w:val="single"/>
          </w:rPr>
          <w:t>статьей 20</w:t>
        </w:r>
      </w:hyperlink>
      <w:r>
        <w:t xml:space="preserve"> Федерального закона "О безопасности дорожного движени</w:t>
      </w:r>
      <w:r>
        <w:t>я";</w:t>
      </w:r>
    </w:p>
    <w:p w:rsidR="0041770A">
      <w:pPr>
        <w:ind w:firstLine="708"/>
        <w:jc w:val="both"/>
      </w:pPr>
      <w:r>
        <w:t xml:space="preserve">з) передавать 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</w:t>
      </w:r>
      <w:hyperlink r:id="rId18" w:anchor="dst100073" w:history="1">
        <w:r>
          <w:rPr>
            <w:color w:val="0000FF"/>
            <w:u w:val="single"/>
          </w:rPr>
          <w:t>статьей 11</w:t>
        </w:r>
      </w:hyperlink>
      <w:r>
        <w:t xml:space="preserve"> Федерального закона "О транспортной безопасности";</w:t>
      </w:r>
    </w:p>
    <w:p w:rsidR="0041770A">
      <w:pPr>
        <w:ind w:firstLine="708"/>
        <w:jc w:val="both"/>
      </w:pPr>
      <w:r>
        <w:t>и) допускать к управлению автобусами лицензиата водителей, состоящих в</w:t>
      </w:r>
      <w:r>
        <w:t xml:space="preserve"> трудовых отношениях с лицензиатом в соответствии с Трудовым </w:t>
      </w:r>
      <w:hyperlink r:id="rId19" w:history="1">
        <w:r>
          <w:rPr>
            <w:color w:val="0000FF"/>
            <w:u w:val="single"/>
          </w:rPr>
          <w:t>кодексом</w:t>
        </w:r>
      </w:hyperlink>
      <w:r>
        <w:t xml:space="preserve"> Российской Федерации, которые имеют российское национальное водительское удостоверение на право управления </w:t>
      </w:r>
      <w:r>
        <w:t>автомоб</w:t>
      </w:r>
      <w:r>
        <w:t>илями категории "D" или иностранное водительское удостоверение на право управления автомобилями категории "D" - для водителей, являющихся гражданами адрес, а также гражданами государств, законодательство которых закрепляет использование русского языка в ка</w:t>
      </w:r>
      <w:r>
        <w:t xml:space="preserve">честве официального языка, а в случае организованной перевозки группы детей - водителей, которые соответствуют также требованиям правил организованной перевозки группы детей автобусами, установленных Правительством Российской Федерации в соответствии со </w:t>
      </w:r>
      <w:hyperlink r:id="rId12" w:anchor="dst202" w:history="1">
        <w:r>
          <w:rPr>
            <w:color w:val="0000FF"/>
            <w:u w:val="single"/>
          </w:rPr>
          <w:t>статьей 20</w:t>
        </w:r>
      </w:hyperlink>
      <w:r>
        <w:t xml:space="preserve"> Федерального закона "О безопасности дорожного движения";</w:t>
      </w:r>
    </w:p>
    <w:p w:rsidR="0041770A">
      <w:pPr>
        <w:ind w:firstLine="708"/>
        <w:jc w:val="both"/>
      </w:pPr>
      <w:r>
        <w:t>к) соблюдать установленные Министерством транспорта Российской Фе</w:t>
      </w:r>
      <w:r>
        <w:t xml:space="preserve">дерации в соответствии со </w:t>
      </w:r>
      <w:hyperlink r:id="rId20" w:anchor="dst101861" w:history="1">
        <w:r>
          <w:rPr>
            <w:color w:val="0000FF"/>
            <w:u w:val="single"/>
          </w:rPr>
          <w:t>статьей 329</w:t>
        </w:r>
      </w:hyperlink>
      <w:r>
        <w:t xml:space="preserve"> Трудового кодекса Российской Федерации особенности режима рабочего времени и времени отдых</w:t>
      </w:r>
      <w:r>
        <w:t>а водителей;</w:t>
      </w:r>
    </w:p>
    <w:p w:rsidR="0041770A">
      <w:pPr>
        <w:ind w:firstLine="708"/>
        <w:jc w:val="both"/>
      </w:pPr>
      <w:r>
        <w:t xml:space="preserve">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 </w:t>
      </w:r>
      <w:hyperlink r:id="rId12" w:anchor="dst202" w:history="1">
        <w:r>
          <w:rPr>
            <w:color w:val="0000FF"/>
            <w:u w:val="single"/>
          </w:rPr>
          <w:t>статьей 20</w:t>
        </w:r>
      </w:hyperlink>
      <w:r>
        <w:t xml:space="preserve"> Федерального закона "О безопасности дорожного движения", инструктаж водителя автобуса лицензиата, планирование мероприятий по предупре</w:t>
      </w:r>
      <w:r>
        <w:t>ждению дорожно-транспортных происшествий, анализ дорожно-транспортных происшествий с участием автобусов лицензиата и правонарушений, совершенных водителями при управлении ими;</w:t>
      </w:r>
    </w:p>
    <w:p w:rsidR="0041770A">
      <w:pPr>
        <w:ind w:firstLine="708"/>
        <w:jc w:val="both"/>
      </w:pPr>
      <w:r>
        <w:t>м) проводить стажировки водителей автобусов лицензиата, предусмотренные утвержде</w:t>
      </w:r>
      <w:r>
        <w:t xml:space="preserve">нным Министерством транспорта Российской Федерации в соответствии со </w:t>
      </w:r>
      <w:hyperlink r:id="rId21" w:anchor="dst101858" w:history="1">
        <w:r>
          <w:rPr>
            <w:color w:val="0000FF"/>
            <w:u w:val="single"/>
          </w:rPr>
          <w:t>статьей 328</w:t>
        </w:r>
      </w:hyperlink>
      <w:r>
        <w:t xml:space="preserve"> Трудового кодекса Российской Федерации порядком</w:t>
      </w:r>
      <w:r>
        <w:t xml:space="preserve">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транспорта;</w:t>
      </w:r>
    </w:p>
    <w:p w:rsidR="0041770A">
      <w:pPr>
        <w:ind w:firstLine="708"/>
        <w:jc w:val="both"/>
      </w:pPr>
      <w:r>
        <w:t>н) обеспечивать проведение медицинских осмотров (предрейсовых, пос</w:t>
      </w:r>
      <w:r>
        <w:t>лерейсовых)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(предрейсовые, послерейсовые), в порядке, утвержденном Министерством здравоохранен</w:t>
      </w:r>
      <w:r>
        <w:t>ия Российской Федерации.</w:t>
      </w:r>
    </w:p>
    <w:p w:rsidR="0041770A">
      <w:pPr>
        <w:ind w:firstLine="708"/>
        <w:jc w:val="both"/>
      </w:pPr>
      <w:r>
        <w:t>В соответствии со ст. 1 Федерального закона от дата N 40-ФЗ "Об обязательном страховании гражданской о</w:t>
      </w:r>
      <w:r>
        <w:t>тветственности владельцев транспортных средств" владельцем транспортного средства является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</w:t>
      </w:r>
      <w:r>
        <w:t xml:space="preserve">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подобное). </w:t>
      </w:r>
    </w:p>
    <w:p w:rsidR="0041770A">
      <w:pPr>
        <w:ind w:firstLine="708"/>
        <w:jc w:val="both"/>
      </w:pPr>
      <w:r>
        <w:t>Как следует из материалов дела и установлено судом, дата в время по</w:t>
      </w:r>
      <w:r>
        <w:t xml:space="preserve"> адресу адрес, на основании Решения о проведении постоянного рейда от дата № 14, при проведении постоянного рейда в отношении транспортного средства автобус ТЕМЗА, модель ПРЕСТИЖ, с гос. per. знаком А969ТР82, принадлежащего Индивидуальному предпринимателю </w:t>
      </w:r>
      <w:r>
        <w:t>Шабдинову Ремзи Сеитягьяевичу, ИНН 910703548200, основной регистрационный номер (ОГРН) 315910200042624, дата внесения в реестр дата, адрес: адрес, установлено, что в время дата (время выпуска транспортного средства ТЕМЗА, модель ПРЕСТИЖ, с гос. per. знаком</w:t>
      </w:r>
      <w:r>
        <w:t xml:space="preserve"> А969ТР82, согласно путевого листа № 47 от дата на линию в рейс), выпустило данное ТС для выполнения лицензируемого вида деятельности - Деятельность по перевозкам пассажиров и иных лиц автобусами по адресу: адрес. При выпуске транспортного средства ТЕМЗА, </w:t>
      </w:r>
      <w:r>
        <w:t>модель ПРЕСТИЖ, с гос. per. знаком А969ТР82 не выполнило необходимые мероприятия, выпустило вышеуказанное транспортное средство в рейс для выполнения лицензируемого вида деятельности, чем нарушило условия, предусмотренные лицензией и допустило совершение а</w:t>
      </w:r>
      <w:r>
        <w:t>дминистративного правонарушения выразившегося в следующем:</w:t>
      </w:r>
    </w:p>
    <w:p w:rsidR="0041770A">
      <w:pPr>
        <w:ind w:firstLine="708"/>
        <w:jc w:val="both"/>
      </w:pPr>
      <w:r>
        <w:t>Индивидуальный предприниматель Шабдинов Ремзи Сеитягьяевич, ИНН 910703548200, основной регистрационный номер (ОГРН) 315910200042624 использует для осуществления лицензируемой деятельности транспорт</w:t>
      </w:r>
      <w:r>
        <w:t>ное средство, с нарушением порядка заполнения путевого листа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</w:t>
      </w:r>
      <w:r>
        <w:t>порта», а именно при проверке автобуса ТЕМЗА, модель ПРЕСТИЖ, с гос. per. знаком А969ТР82, выполняющего лицензируемый вид и используемый для перевозки автобусами иных лиц, а именно: установлено, что в путевом листе от дата № 47 не указан страховой номер ин</w:t>
      </w:r>
      <w:r>
        <w:t xml:space="preserve">дивидуального лицевого счета (СНИЛС) водителя. </w:t>
      </w:r>
    </w:p>
    <w:p w:rsidR="0041770A">
      <w:pPr>
        <w:ind w:firstLine="708"/>
        <w:jc w:val="both"/>
      </w:pPr>
      <w:r>
        <w:t>Таким образом, нарушены требования п.8 (г) Положения о лицензировании деятельности по перевозкам пассажиров и иных лиц автобусами, утвержденное Постановлением Правительства РФ от дата № 1616, п. 3, ст. 6 Феде</w:t>
      </w:r>
      <w:r>
        <w:t>рального закона от дата № 259-ФЗ «Устав автомобильного транспорта и городского наземного электрического транспорта», раздел 6, п. 3 приказа Министерства транспорта РФ от дата № 390.</w:t>
      </w:r>
    </w:p>
    <w:p w:rsidR="0041770A">
      <w:pPr>
        <w:ind w:firstLine="708"/>
        <w:jc w:val="both"/>
      </w:pPr>
      <w:r>
        <w:t>В соответствии с п. 8(г) Положения о лицензировании деятельности по перево</w:t>
      </w:r>
      <w:r>
        <w:t>зкам пассажиров и иных лиц автобусами, утвержденное Постановлением Правительства РФ от дата № 1616, лицензиат обязан: заполнять путевые листы в порядке, установленном Министерством транспорта Российской Федерации в соответствии со статьей 6 Федерального за</w:t>
      </w:r>
      <w:r>
        <w:t>кона "Устав автомобильного транспорта и городского наземного электрического транспорта".</w:t>
      </w:r>
    </w:p>
    <w:p w:rsidR="0041770A">
      <w:pPr>
        <w:ind w:firstLine="708"/>
        <w:jc w:val="both"/>
      </w:pPr>
      <w:r>
        <w:t>В соответствии с п.п. 4, п. 3 ст. 6 Федерального закона от дата № 259-ФЗ «Устав автомобильного транспорта и городского наземного электрического транспорта»: путевой ли</w:t>
      </w:r>
      <w:r>
        <w:t>ст содержит сведения о водителе (водителях) транспортного средства.</w:t>
      </w:r>
    </w:p>
    <w:p w:rsidR="0041770A">
      <w:pPr>
        <w:ind w:firstLine="708"/>
        <w:jc w:val="both"/>
      </w:pPr>
      <w:r>
        <w:t xml:space="preserve">В соответствии с п. 3 раздела 6 Приказа Министерства транспорта РФ от дата № 390 «Об утверждении состава сведений, указанных в части 3 статьи 6 Федерального закона от дата № 259-ФЗ «Устав </w:t>
      </w:r>
      <w:r>
        <w:t>автомобильного транспорта и городского наземного электрического транспорта», и порядка оформления или формирования путевого листа: сведения о водителе (водителях) транспортного средства должны включать страховой номер индивидуального лицевого счета.</w:t>
      </w:r>
    </w:p>
    <w:p w:rsidR="0041770A">
      <w:pPr>
        <w:ind w:firstLine="708"/>
        <w:jc w:val="both"/>
      </w:pPr>
      <w:r>
        <w:t>Указан</w:t>
      </w:r>
      <w:r>
        <w:t>ные правонарушения совершены в форме бездействия, в виде неисполнения установленной правовым актом обязанности. Данные нарушения являются нарушением требований, предусмотренных лицензией, к лицензиатам.</w:t>
      </w:r>
    </w:p>
    <w:p w:rsidR="0041770A">
      <w:pPr>
        <w:ind w:firstLine="708"/>
        <w:jc w:val="both"/>
      </w:pPr>
      <w:r>
        <w:t>Вина ИП Шабдинова Р.С. в совершении административного</w:t>
      </w:r>
      <w:r>
        <w:t xml:space="preserve"> правонарушения, предусмотренного ч. 3 ст. 14.1.2 КоАП РФ, в полном объеме подтверждается следующими доказательствами, а именно:</w:t>
      </w:r>
    </w:p>
    <w:p w:rsidR="0041770A">
      <w:pPr>
        <w:ind w:firstLine="708"/>
        <w:jc w:val="both"/>
      </w:pPr>
      <w:r>
        <w:t>- протоколом об административном правонарушении № 82.24.1.0580 от дата;</w:t>
      </w:r>
    </w:p>
    <w:p w:rsidR="0041770A">
      <w:pPr>
        <w:ind w:firstLine="708"/>
        <w:jc w:val="both"/>
      </w:pPr>
      <w:r>
        <w:t>- копией акта постоянного рейда № РК телефон от дата;</w:t>
      </w:r>
    </w:p>
    <w:p w:rsidR="0041770A">
      <w:pPr>
        <w:ind w:firstLine="708"/>
        <w:jc w:val="both"/>
      </w:pPr>
      <w:r>
        <w:t>-</w:t>
      </w:r>
      <w:r>
        <w:t xml:space="preserve"> копией протокола осмотра от дата;</w:t>
      </w:r>
    </w:p>
    <w:p w:rsidR="0041770A">
      <w:pPr>
        <w:ind w:firstLine="708"/>
        <w:jc w:val="both"/>
      </w:pPr>
      <w:r>
        <w:t>- копией путевого листа № 47 от дата;</w:t>
      </w:r>
    </w:p>
    <w:p w:rsidR="0041770A">
      <w:pPr>
        <w:ind w:firstLine="708"/>
        <w:jc w:val="both"/>
      </w:pPr>
      <w:r>
        <w:t>- копия фотоматериала;</w:t>
      </w:r>
    </w:p>
    <w:p w:rsidR="0041770A">
      <w:pPr>
        <w:ind w:firstLine="708"/>
        <w:jc w:val="both"/>
      </w:pPr>
      <w:r>
        <w:t>- копия договора № 46 от дата;</w:t>
      </w:r>
    </w:p>
    <w:p w:rsidR="0041770A">
      <w:pPr>
        <w:ind w:firstLine="708"/>
        <w:jc w:val="both"/>
      </w:pPr>
      <w:r>
        <w:t>- копией выписки из реестра лицензий по состоянию на время (МКС) дата;</w:t>
      </w:r>
    </w:p>
    <w:p w:rsidR="0041770A">
      <w:pPr>
        <w:ind w:firstLine="708"/>
        <w:jc w:val="both"/>
      </w:pPr>
      <w:r>
        <w:t>- копией выписки из ЕГРИП.</w:t>
      </w:r>
    </w:p>
    <w:p w:rsidR="0041770A">
      <w:pPr>
        <w:ind w:firstLine="708"/>
        <w:jc w:val="both"/>
      </w:pPr>
      <w:r>
        <w:t>Письменные доказательства суд с</w:t>
      </w:r>
      <w:r>
        <w:t xml:space="preserve">читает достоверными, объективными и допустимыми, поскольку они получены в соответствии с требованиями закона. </w:t>
      </w:r>
    </w:p>
    <w:p w:rsidR="0041770A">
      <w:pPr>
        <w:ind w:firstLine="708"/>
        <w:jc w:val="both"/>
      </w:pPr>
      <w:r>
        <w:t>Оценив представленные по делу доказательства в совокупности, суд находит вину ИП Шабдинова Р.С. в совершении административного правонарушения, пр</w:t>
      </w:r>
      <w:r>
        <w:t xml:space="preserve">едусмотренного ч. 3 </w:t>
      </w:r>
      <w:r>
        <w:t xml:space="preserve">ст. 14.1.2 КоАП РФ, установленной и полностью доказанной, квалификацию действий правильной. </w:t>
      </w:r>
    </w:p>
    <w:p w:rsidR="0041770A">
      <w:pPr>
        <w:ind w:firstLine="708"/>
        <w:jc w:val="both"/>
      </w:pPr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</w:t>
      </w:r>
      <w: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770A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</w:t>
      </w:r>
      <w:r>
        <w:t>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1770A">
      <w:pPr>
        <w:ind w:firstLine="708"/>
        <w:jc w:val="both"/>
      </w:pPr>
      <w:r>
        <w:t>Обстоятельствами,</w:t>
      </w:r>
      <w:r>
        <w:t xml:space="preserve"> смягчающими административную ответственность, согласно ст. 4.2 КоАП РФ – мировой судья признает полное признание вины, раскаяние в содеянном.</w:t>
      </w:r>
    </w:p>
    <w:p w:rsidR="0041770A">
      <w:pPr>
        <w:ind w:firstLine="708"/>
        <w:jc w:val="both"/>
      </w:pPr>
      <w:r>
        <w:t>Обстоятельств, отягчающих административную ответственность, согласно ст. 4.3 КоАП РФ – мировым судьей не установл</w:t>
      </w:r>
      <w:r>
        <w:t>ено.</w:t>
      </w:r>
    </w:p>
    <w:p w:rsidR="0041770A">
      <w:pPr>
        <w:ind w:firstLine="708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не установлено.</w:t>
      </w:r>
    </w:p>
    <w:p w:rsidR="0041770A">
      <w:pPr>
        <w:ind w:firstLine="708"/>
        <w:jc w:val="both"/>
      </w:pPr>
      <w:r>
        <w:t xml:space="preserve">Оснований для применения статьи 2.9 КоАП РФ </w:t>
      </w:r>
      <w:r>
        <w:t>мировым судьей не установлено.</w:t>
      </w:r>
    </w:p>
    <w:p w:rsidR="0041770A">
      <w:pPr>
        <w:ind w:firstLine="708"/>
        <w:jc w:val="both"/>
      </w:pPr>
      <w: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u w:val="single"/>
          </w:rPr>
          <w:t>ст. 4.5</w:t>
        </w:r>
      </w:hyperlink>
      <w:r>
        <w:t xml:space="preserve"> КоАП РФ не истек.</w:t>
      </w:r>
    </w:p>
    <w:p w:rsidR="0041770A">
      <w:pPr>
        <w:ind w:firstLine="708"/>
        <w:jc w:val="both"/>
      </w:pPr>
      <w:r>
        <w:t xml:space="preserve">Согласно ст. 2 Федерального закона от дата N 99-ФЗ </w:t>
      </w:r>
      <w:r>
        <w:t>"О лицензировании отдельных видов деятельности"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</w:t>
      </w:r>
      <w:r>
        <w:t xml:space="preserve">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41770A">
      <w:pPr>
        <w:ind w:firstLine="708"/>
        <w:jc w:val="both"/>
      </w:pPr>
      <w:r>
        <w:t>В соответствии с ч. 1 ст. 4.1.</w:t>
      </w:r>
      <w:r>
        <w:t>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>
        <w:t xml:space="preserve">мотренных частью 2 статьи 3.4 настоящего Кодекса, за исключением случаев, предусмотренных частью 2 настоящей статьи. </w:t>
      </w:r>
    </w:p>
    <w:p w:rsidR="0041770A">
      <w:pPr>
        <w:ind w:firstLine="708"/>
        <w:jc w:val="both"/>
      </w:pPr>
      <w:r>
        <w:t>Административное наказание в виде административного штрафа не подлежит замене на предупреждение в случае совершения административного прав</w:t>
      </w:r>
      <w:r>
        <w:t>онарушения, предусмотренного статьями 13.15, 13.37, 14.31 - 14.33, 14.56, 19.3, 19.5, 19.5.1, 19.6, 19.7.5-2, 19.8 - 19.8.2, 19.23, частями 2 и 3 статьи 19.27, статьями 19.28, 19.29, 19.30, 19.33, 19.34, 20.3, частью 2 статьи 20.28 настоящего Кодекса (част</w:t>
      </w:r>
      <w:r>
        <w:t xml:space="preserve">ь 2 статьи 4.1.1 Кодекса РФ об административных правонарушениях). </w:t>
      </w:r>
    </w:p>
    <w:p w:rsidR="0041770A">
      <w:pPr>
        <w:ind w:firstLine="708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</w:t>
      </w:r>
      <w:r>
        <w:t xml:space="preserve">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>
        <w:t xml:space="preserve"> характера, а также при отсутствии имущественного ущерба.</w:t>
      </w:r>
    </w:p>
    <w:p w:rsidR="0041770A">
      <w:pPr>
        <w:ind w:firstLine="708"/>
        <w:jc w:val="both"/>
      </w:pPr>
      <w:r>
        <w:t>С учетом формулировки ч. 1 статьи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</w:t>
      </w:r>
      <w:r>
        <w:t xml:space="preserve">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41770A">
      <w:pPr>
        <w:ind w:firstLine="708"/>
        <w:jc w:val="both"/>
      </w:pPr>
      <w:r>
        <w:t xml:space="preserve">Часть 2 ст. 14.1.3 КоАП РФ не входит в перечень административных правонарушений, перечисленных в части 2 статьи </w:t>
      </w:r>
      <w:r>
        <w:t xml:space="preserve">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41770A">
      <w:pPr>
        <w:ind w:firstLine="708"/>
        <w:jc w:val="both"/>
      </w:pPr>
      <w:r>
        <w:t>Материалы настоящего дела не содержат сведений о том, что ИП Шабдинов Р.С. ранее привлекался к административн</w:t>
      </w:r>
      <w:r>
        <w:t xml:space="preserve">ой ответственности. 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>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41770A">
      <w:pPr>
        <w:ind w:firstLine="708"/>
        <w:jc w:val="both"/>
      </w:pPr>
      <w:r>
        <w:t xml:space="preserve">Таким образом, имеется совокупность юридически значимых обстоятельств, позволяющих применить </w:t>
      </w:r>
      <w:r>
        <w:t>в данном случае положения части 1 статьи 4.1.1 КоАП РФ.</w:t>
      </w:r>
    </w:p>
    <w:p w:rsidR="0041770A">
      <w:pPr>
        <w:ind w:firstLine="708"/>
        <w:jc w:val="both"/>
      </w:pPr>
      <w:r>
        <w:t>Руководствуясь общими принципами юридической ответственности, которыми являются справедливость, соразмерность, мировой судья считает возможным назначить административное наказание с учетом ст. 4.1.1 К</w:t>
      </w:r>
      <w:r>
        <w:t>оАП РФ в виде предупреждения.</w:t>
      </w:r>
    </w:p>
    <w:p w:rsidR="0041770A">
      <w:pPr>
        <w:ind w:firstLine="708"/>
        <w:jc w:val="both"/>
      </w:pPr>
      <w:r>
        <w:t xml:space="preserve">Руководствуясь ст. ст. 4.1.1 ч. 1, ст. 14.1.3 ч. 2, 29.9, 29.10 Кодекса РФ об административных правонарушениях, мировой судья </w:t>
      </w:r>
    </w:p>
    <w:p w:rsidR="00F54C0B">
      <w:pPr>
        <w:ind w:firstLine="708"/>
        <w:jc w:val="both"/>
      </w:pPr>
    </w:p>
    <w:p w:rsidR="0041770A">
      <w:pPr>
        <w:jc w:val="center"/>
      </w:pPr>
      <w:r>
        <w:t>ПОСТАНОВИЛ:</w:t>
      </w:r>
    </w:p>
    <w:p w:rsidR="0041770A">
      <w:pPr>
        <w:ind w:firstLine="708"/>
        <w:jc w:val="both"/>
      </w:pPr>
      <w:r>
        <w:t xml:space="preserve">Индивидуального предпринимателя Шабдинова Ремзи Сеитягьявича признать виновным </w:t>
      </w:r>
      <w:r>
        <w:t>в совершении административного правонарушения, предусмотренного ч. 3 ст. 14.1.2 Кодекса Российской Федерации об административных правонарушениях и назначить ему административное наказание, с применением положений части 1 статьи 4.1.1 Кодекса Российской Фед</w:t>
      </w:r>
      <w:r>
        <w:t>ерации об административных правонарушениях, в виде предупреждения.</w:t>
      </w:r>
    </w:p>
    <w:p w:rsidR="0041770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</w:t>
      </w:r>
      <w:r>
        <w:t>и городской адрес) адрес, со дня вручения или получения копии постановления.</w:t>
      </w:r>
    </w:p>
    <w:p w:rsidR="00F54C0B">
      <w:pPr>
        <w:ind w:firstLine="708"/>
        <w:jc w:val="both"/>
      </w:pPr>
    </w:p>
    <w:p w:rsidR="0041770A">
      <w:pPr>
        <w:ind w:firstLine="708"/>
        <w:jc w:val="both"/>
      </w:pPr>
      <w:r>
        <w:t>Мировой судья Е.В. Костюкова</w:t>
      </w:r>
    </w:p>
    <w:p w:rsidR="0041770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A"/>
    <w:rsid w:val="0041770A"/>
    <w:rsid w:val="00F5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3024/d537805e1176b05aac871acaab7881a5dea09e7d/" TargetMode="External" /><Relationship Id="rId11" Type="http://schemas.openxmlformats.org/officeDocument/2006/relationships/hyperlink" Target="https://www.consultant.ru/document/cons_doc_LAW_364706/" TargetMode="External" /><Relationship Id="rId12" Type="http://schemas.openxmlformats.org/officeDocument/2006/relationships/hyperlink" Target="https://www.consultant.ru/document/cons_doc_LAW_470936/16db67ba2656536d83e1eeb8bc449a68755c77c3/" TargetMode="External" /><Relationship Id="rId13" Type="http://schemas.openxmlformats.org/officeDocument/2006/relationships/hyperlink" Target="https://www.consultant.ru/document/cons_doc_LAW_470937/" TargetMode="External" /><Relationship Id="rId14" Type="http://schemas.openxmlformats.org/officeDocument/2006/relationships/hyperlink" Target="https://www.consultant.ru/document/cons_doc_LAW_448414/10f9acc37fadb46152b8986bb789129a64f48399/" TargetMode="External" /><Relationship Id="rId15" Type="http://schemas.openxmlformats.org/officeDocument/2006/relationships/hyperlink" Target="https://www.consultant.ru/document/cons_doc_LAW_456503/04f8b9f0e06fa00056c90aad6ad8302d464ca2b2/" TargetMode="External" /><Relationship Id="rId16" Type="http://schemas.openxmlformats.org/officeDocument/2006/relationships/hyperlink" Target="https://www.consultant.ru/document/cons_doc_LAW_385069/379d3090508d0a5bebf5a94df6d3ff80fa8855be/" TargetMode="External" /><Relationship Id="rId17" Type="http://schemas.openxmlformats.org/officeDocument/2006/relationships/hyperlink" Target="https://www.consultant.ru/document/cons_doc_LAW_364706/11726093350796c8301622616b5ba2f82abd1394/" TargetMode="External" /><Relationship Id="rId18" Type="http://schemas.openxmlformats.org/officeDocument/2006/relationships/hyperlink" Target="https://www.consultant.ru/document/cons_doc_LAW_483120/413704c81cd51fe4852f57d91ebe086b77fe4e12/" TargetMode="External" /><Relationship Id="rId19" Type="http://schemas.openxmlformats.org/officeDocument/2006/relationships/hyperlink" Target="https://www.consultant.ru/document/cons_doc_LAW_475114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75114/1e900974e45bee998a7b2a6691285ed9b6560b86/" TargetMode="External" /><Relationship Id="rId21" Type="http://schemas.openxmlformats.org/officeDocument/2006/relationships/hyperlink" Target="https://www.consultant.ru/document/cons_doc_LAW_475114/6cfcd36c6b4f697d94a9519eb933d2d681e8ac2c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83024/46d821eba53084cb0cdfabe859d6c2df368b4d9c/" TargetMode="External" /><Relationship Id="rId6" Type="http://schemas.openxmlformats.org/officeDocument/2006/relationships/hyperlink" Target="https://www.consultant.ru/document/cons_doc_LAW_483024/96b396a9ab574a67417e7b5494869e33c1f08d2b/" TargetMode="External" /><Relationship Id="rId7" Type="http://schemas.openxmlformats.org/officeDocument/2006/relationships/hyperlink" Target="https://www.consultant.ru/document/cons_doc_LAW_483024/a803b46af5450b02e3906f39ffe8968e10b73119/" TargetMode="External" /><Relationship Id="rId8" Type="http://schemas.openxmlformats.org/officeDocument/2006/relationships/hyperlink" Target="https://www.consultant.ru/document/cons_doc_LAW_483024/e9b1f8b7d10fabeef91e70dec0fd907732b3d380/" TargetMode="External" /><Relationship Id="rId9" Type="http://schemas.openxmlformats.org/officeDocument/2006/relationships/hyperlink" Target="https://www.consultant.ru/document/cons_doc_LAW_483024/db612d2f8f156a4a84eb1ff2d9690b50a3628ad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