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D5EB3" w:rsidP="00870E4B">
      <w:pPr>
        <w:pStyle w:val="Heading1"/>
        <w:spacing w:before="0" w:after="0"/>
        <w:jc w:val="right"/>
      </w:pPr>
      <w:r>
        <w:rPr>
          <w:rFonts w:ascii="Times New Roman" w:hAnsi="Times New Roman" w:cs="Times New Roman"/>
          <w:b w:val="0"/>
          <w:sz w:val="27"/>
        </w:rPr>
        <w:t>Дело № 5-72-411/2022</w:t>
      </w:r>
    </w:p>
    <w:p w:rsidR="009D5EB3" w:rsidP="00870E4B">
      <w:pPr>
        <w:pStyle w:val="Heading1"/>
        <w:spacing w:before="0" w:after="0"/>
        <w:jc w:val="right"/>
      </w:pPr>
      <w:r>
        <w:rPr>
          <w:rFonts w:ascii="Times New Roman" w:hAnsi="Times New Roman" w:cs="Times New Roman"/>
          <w:b w:val="0"/>
          <w:sz w:val="27"/>
        </w:rPr>
        <w:t xml:space="preserve">УИД 91MS0072-телефон-телефон </w:t>
      </w:r>
    </w:p>
    <w:p w:rsidR="009D5EB3">
      <w:pPr>
        <w:pStyle w:val="Heading1"/>
        <w:spacing w:before="0" w:after="0"/>
        <w:jc w:val="center"/>
      </w:pPr>
      <w:r>
        <w:rPr>
          <w:rFonts w:ascii="Times New Roman" w:hAnsi="Times New Roman" w:cs="Times New Roman"/>
          <w:sz w:val="27"/>
        </w:rPr>
        <w:t>П</w:t>
      </w:r>
      <w:r>
        <w:rPr>
          <w:rFonts w:ascii="Times New Roman" w:hAnsi="Times New Roman" w:cs="Times New Roman"/>
          <w:sz w:val="27"/>
        </w:rPr>
        <w:t xml:space="preserve"> О С Т А Н О В Л Е Н И Е</w:t>
      </w:r>
    </w:p>
    <w:p w:rsidR="009D5EB3">
      <w:pPr>
        <w:ind w:firstLine="708"/>
        <w:jc w:val="both"/>
      </w:pPr>
      <w:r>
        <w:rPr>
          <w:sz w:val="27"/>
        </w:rPr>
        <w:t xml:space="preserve">08 сентября 2022 года                                                 </w:t>
      </w:r>
      <w:r>
        <w:rPr>
          <w:sz w:val="27"/>
        </w:rPr>
        <w:t xml:space="preserve">г. Саки, ул. </w:t>
      </w:r>
      <w:r>
        <w:rPr>
          <w:sz w:val="27"/>
        </w:rPr>
        <w:t>Трудовая</w:t>
      </w:r>
      <w:r>
        <w:rPr>
          <w:sz w:val="27"/>
        </w:rPr>
        <w:t>, 8</w:t>
      </w:r>
    </w:p>
    <w:p w:rsidR="009D5EB3">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(адрес и городской адрес) адрес Костюкова Елена Валериевна, </w:t>
      </w:r>
    </w:p>
    <w:p w:rsidR="009D5EB3">
      <w:pPr>
        <w:ind w:firstLine="708"/>
        <w:jc w:val="both"/>
      </w:pPr>
      <w:r>
        <w:rPr>
          <w:sz w:val="27"/>
        </w:rPr>
        <w:t xml:space="preserve">рассмотрев в открытом судебном заседании материалы дела об административном правонарушении, поступившие из Контрольно-счетной палаты адрес в отношении должностного лица: </w:t>
      </w:r>
    </w:p>
    <w:p w:rsidR="009D5EB3">
      <w:pPr>
        <w:ind w:left="1418"/>
        <w:jc w:val="both"/>
      </w:pPr>
      <w:r>
        <w:rPr>
          <w:sz w:val="27"/>
        </w:rPr>
        <w:t>Заведующей сектором по общим вопросам, бухгалтерскому учету и финансовой деятельности</w:t>
      </w:r>
      <w:r>
        <w:rPr>
          <w:sz w:val="27"/>
        </w:rPr>
        <w:t xml:space="preserve"> администрации </w:t>
      </w:r>
      <w:r>
        <w:rPr>
          <w:sz w:val="27"/>
        </w:rPr>
        <w:t>Ромашкинского</w:t>
      </w:r>
      <w:r>
        <w:rPr>
          <w:sz w:val="27"/>
        </w:rPr>
        <w:t xml:space="preserve"> адрес Митяшиной Екатерины Владимировны (паспортные данные), ранее не привлекаемой к административной ответственности, зарегистрированной по адресу: адрес, </w:t>
      </w:r>
    </w:p>
    <w:p w:rsidR="009D5EB3">
      <w:pPr>
        <w:jc w:val="both"/>
      </w:pPr>
      <w:r>
        <w:rPr>
          <w:sz w:val="27"/>
        </w:rPr>
        <w:t xml:space="preserve">о привлечении её к административной ответственности за правонарушение, </w:t>
      </w:r>
      <w:r>
        <w:rPr>
          <w:sz w:val="27"/>
        </w:rPr>
        <w:t>предусмотренное ч. 4 ст. 15.15.6 Кодекса Российской Федерации об административных правонарушениях,</w:t>
      </w:r>
    </w:p>
    <w:p w:rsidR="009D5EB3">
      <w:pPr>
        <w:jc w:val="center"/>
      </w:pPr>
      <w:r>
        <w:rPr>
          <w:b/>
          <w:sz w:val="27"/>
        </w:rPr>
        <w:t>У С Т А Н О В И Л:</w:t>
      </w:r>
    </w:p>
    <w:p w:rsidR="009D5EB3">
      <w:pPr>
        <w:ind w:firstLine="708"/>
        <w:jc w:val="both"/>
      </w:pPr>
      <w:r>
        <w:rPr>
          <w:sz w:val="27"/>
        </w:rPr>
        <w:t xml:space="preserve">дата председателем Контрольно-счетной палаты адрес </w:t>
      </w:r>
      <w:r>
        <w:rPr>
          <w:sz w:val="27"/>
        </w:rPr>
        <w:t>фио</w:t>
      </w:r>
      <w:r>
        <w:rPr>
          <w:sz w:val="27"/>
        </w:rPr>
        <w:t xml:space="preserve"> составлен протокол об административном правонарушении № 33/2022 в отношении заведую</w:t>
      </w:r>
      <w:r>
        <w:rPr>
          <w:sz w:val="27"/>
        </w:rPr>
        <w:t xml:space="preserve">щей сектором по общим вопросам, бухгалтерскому учету и финансовой деятельности администрации </w:t>
      </w:r>
      <w:r>
        <w:rPr>
          <w:sz w:val="27"/>
        </w:rPr>
        <w:t>Ромашкинского</w:t>
      </w:r>
      <w:r>
        <w:rPr>
          <w:sz w:val="27"/>
        </w:rPr>
        <w:t xml:space="preserve"> адрес Митяшиной Е.В. за грубое нарушение требований к бюджетному (бухгалтерскому) учету, в том числе к составлению либо представлению бюджетной или б</w:t>
      </w:r>
      <w:r>
        <w:rPr>
          <w:sz w:val="27"/>
        </w:rPr>
        <w:t>ухгалтерской (финансовой) отчетности.</w:t>
      </w:r>
    </w:p>
    <w:p w:rsidR="009D5EB3">
      <w:pPr>
        <w:ind w:firstLine="708"/>
        <w:jc w:val="both"/>
      </w:pPr>
      <w:r>
        <w:rPr>
          <w:sz w:val="27"/>
        </w:rPr>
        <w:t xml:space="preserve">В судебное заседание должностное лицо Митяшина Е.В. не явилась. О дне, времени и месте рассмотрения дела об административном правонарушении </w:t>
      </w:r>
      <w:r>
        <w:rPr>
          <w:sz w:val="27"/>
        </w:rPr>
        <w:t>извещена</w:t>
      </w:r>
      <w:r>
        <w:rPr>
          <w:sz w:val="27"/>
        </w:rPr>
        <w:t xml:space="preserve"> надлежащим образом, что подтверждается телефонограммой, имеющейся в м</w:t>
      </w:r>
      <w:r>
        <w:rPr>
          <w:sz w:val="27"/>
        </w:rPr>
        <w:t>атериалах дела. О причинах своей неявки суду Митяшина Е.В. не сообщила. Ходатайств об отложении дела в суд не предоставила.</w:t>
      </w:r>
    </w:p>
    <w:p w:rsidR="009D5EB3">
      <w:pPr>
        <w:ind w:firstLine="708"/>
        <w:jc w:val="both"/>
      </w:pPr>
      <w:r>
        <w:rPr>
          <w:sz w:val="27"/>
        </w:rPr>
        <w:t>Согласно ст. 25.1 Кодекса Российской Федерации об административных правонарушениях (далее КоАП РФ) дело об административном правонар</w:t>
      </w:r>
      <w:r>
        <w:rPr>
          <w:sz w:val="27"/>
        </w:rPr>
        <w:t>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w:t>
      </w:r>
      <w:r>
        <w:rPr>
          <w:sz w:val="27"/>
        </w:rPr>
        <w:t xml:space="preserve">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9D5EB3">
      <w:pPr>
        <w:ind w:firstLine="708"/>
        <w:jc w:val="both"/>
      </w:pPr>
      <w:r>
        <w:rPr>
          <w:sz w:val="27"/>
        </w:rPr>
        <w:t>Руководствуясь положением ст. 25.1 КоАП РФ, принимая во внимание, что должностное лицо Митяшина Е.В</w:t>
      </w:r>
      <w:r>
        <w:rPr>
          <w:sz w:val="27"/>
        </w:rPr>
        <w:t xml:space="preserve">. извещена надлежащим образом о дне и времени рассмотрения дела об административного правонарушении, отсутствие ходатайств об отложении дела, мировой судья считает возможным рассмотреть дело об </w:t>
      </w:r>
      <w:r>
        <w:rPr>
          <w:sz w:val="27"/>
        </w:rPr>
        <w:t>административном правонарушение в отсутствие должностного лица</w:t>
      </w:r>
      <w:r>
        <w:rPr>
          <w:sz w:val="27"/>
        </w:rPr>
        <w:t xml:space="preserve"> Митяшиной Е.В.</w:t>
      </w:r>
    </w:p>
    <w:p w:rsidR="009D5EB3">
      <w:pPr>
        <w:ind w:firstLine="708"/>
        <w:jc w:val="both"/>
      </w:pPr>
      <w:r>
        <w:rPr>
          <w:sz w:val="27"/>
        </w:rPr>
        <w:t>Исследовав письменные материалы дела, мировой судья пришел к выводу о наличии в действиях должностного лица Митяшиной Е.В. состава правонарушения, предусмотренного ч. 4 ст. 15.15.6 КоАП РФ, исходя из следующего.</w:t>
      </w:r>
    </w:p>
    <w:p w:rsidR="009D5EB3">
      <w:pPr>
        <w:ind w:firstLine="708"/>
        <w:jc w:val="both"/>
      </w:pPr>
      <w:r>
        <w:rPr>
          <w:sz w:val="27"/>
        </w:rPr>
        <w:t>Исходя из положений ч. 1 ст.</w:t>
      </w:r>
      <w:r>
        <w:rPr>
          <w:sz w:val="27"/>
        </w:rPr>
        <w:t xml:space="preserve">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w:t>
      </w:r>
      <w:r>
        <w:rPr>
          <w:sz w:val="27"/>
        </w:rPr>
        <w:t>тивной ответственности.</w:t>
      </w:r>
    </w:p>
    <w:p w:rsidR="009D5EB3">
      <w:pPr>
        <w:ind w:firstLine="708"/>
        <w:jc w:val="both"/>
      </w:pPr>
      <w:r>
        <w:rPr>
          <w:sz w:val="27"/>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w:t>
      </w:r>
      <w:r>
        <w:rPr>
          <w:sz w:val="27"/>
        </w:rPr>
        <w:t>ерации об административных правонарушениях установлена административная ответственность.</w:t>
      </w:r>
    </w:p>
    <w:p w:rsidR="009D5EB3">
      <w:pPr>
        <w:ind w:firstLine="708"/>
        <w:jc w:val="both"/>
      </w:pPr>
      <w:r>
        <w:rPr>
          <w:sz w:val="27"/>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w:t>
      </w:r>
      <w:r>
        <w:rPr>
          <w:sz w:val="27"/>
        </w:rPr>
        <w:t>,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w:t>
      </w:r>
      <w:r>
        <w:rPr>
          <w:sz w:val="27"/>
        </w:rPr>
        <w:t>равильного разрешения дела.</w:t>
      </w:r>
    </w:p>
    <w:p w:rsidR="009D5EB3">
      <w:pPr>
        <w:ind w:firstLine="708"/>
        <w:jc w:val="both"/>
      </w:pPr>
      <w:r>
        <w:rPr>
          <w:sz w:val="27"/>
        </w:rPr>
        <w:t xml:space="preserve">В силу </w:t>
      </w:r>
      <w:hyperlink r:id="rId4" w:anchor="/document/12125267/entry/24" w:history="1">
        <w:r>
          <w:rPr>
            <w:color w:val="0000FF"/>
            <w:sz w:val="27"/>
            <w:u w:val="single"/>
          </w:rPr>
          <w:t>ст. 2.4</w:t>
        </w:r>
      </w:hyperlink>
      <w:r>
        <w:rPr>
          <w:sz w:val="27"/>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w:t>
      </w:r>
      <w:r>
        <w:rPr>
          <w:sz w:val="27"/>
        </w:rPr>
        <w:t>ением либо ненадлежащим исполнением своих служебных обязанностей.</w:t>
      </w:r>
    </w:p>
    <w:p w:rsidR="009D5EB3">
      <w:pPr>
        <w:ind w:firstLine="708"/>
        <w:jc w:val="both"/>
      </w:pPr>
      <w:r>
        <w:rPr>
          <w:sz w:val="27"/>
        </w:rPr>
        <w:t xml:space="preserve">Часть 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w:t>
      </w:r>
      <w:r>
        <w:rPr>
          <w:sz w:val="27"/>
        </w:rPr>
        <w:t>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что влечет наложение административного штр</w:t>
      </w:r>
      <w:r>
        <w:rPr>
          <w:sz w:val="27"/>
        </w:rPr>
        <w:t>афа на должностных лиц в размере от пятнадцати тысяч до</w:t>
      </w:r>
      <w:r>
        <w:rPr>
          <w:sz w:val="27"/>
        </w:rPr>
        <w:t xml:space="preserve"> сумма прописью.</w:t>
      </w:r>
    </w:p>
    <w:p w:rsidR="009D5EB3">
      <w:pPr>
        <w:ind w:firstLine="708"/>
        <w:jc w:val="both"/>
      </w:pPr>
      <w:r>
        <w:rPr>
          <w:sz w:val="27"/>
        </w:rP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w:t>
      </w:r>
      <w:r>
        <w:rPr>
          <w:sz w:val="27"/>
        </w:rPr>
        <w:t>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9D5EB3">
      <w:pPr>
        <w:ind w:firstLine="708"/>
        <w:jc w:val="both"/>
      </w:pPr>
      <w:r>
        <w:rPr>
          <w:sz w:val="27"/>
        </w:rPr>
        <w:t>1) искажение показателя бюджетной или бухгалтерской (финансовой) отчетности, выраженного</w:t>
      </w:r>
      <w:r>
        <w:rPr>
          <w:sz w:val="27"/>
        </w:rPr>
        <w:t xml:space="preserve"> в денежном измерении, которое привело к искажению информации об активах, и (или) обязательствах, и (или) о финансовом результате:</w:t>
      </w:r>
    </w:p>
    <w:p w:rsidR="009D5EB3">
      <w:pPr>
        <w:jc w:val="both"/>
      </w:pPr>
      <w:r>
        <w:rPr>
          <w:sz w:val="27"/>
        </w:rPr>
        <w:t>более чем на 10 процентов; не менее чем на 1 процент, но не более чем на 10 процентов и на сумму, превышающую сумма прописью;</w:t>
      </w:r>
    </w:p>
    <w:p w:rsidR="009D5EB3">
      <w:pPr>
        <w:ind w:firstLine="708"/>
        <w:jc w:val="both"/>
      </w:pPr>
      <w:r>
        <w:rPr>
          <w:sz w:val="27"/>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9D5EB3">
      <w:pPr>
        <w:ind w:firstLine="708"/>
        <w:jc w:val="both"/>
      </w:pPr>
      <w:r>
        <w:rPr>
          <w:sz w:val="27"/>
        </w:rPr>
        <w:t>3) занижение сумм налогов и сборов, страховых взносов на сумму, превышающую сумма прописью, вследствие на</w:t>
      </w:r>
      <w:r>
        <w:rPr>
          <w:sz w:val="27"/>
        </w:rPr>
        <w:t>рушения требований к бюджетному (бухгалтерскому) учету и (или) искажения показателей бюджетной или бухгалтерской (финансовой) отчетности;</w:t>
      </w:r>
    </w:p>
    <w:p w:rsidR="009D5EB3">
      <w:pPr>
        <w:ind w:firstLine="708"/>
        <w:jc w:val="both"/>
      </w:pPr>
      <w:r>
        <w:rPr>
          <w:sz w:val="27"/>
        </w:rPr>
        <w:t>4) включение в бюджетную или бухгалтерскую (финансовую) отчетность показателей, характеризующих объекты бухгалтерского</w:t>
      </w:r>
      <w:r>
        <w:rPr>
          <w:sz w:val="27"/>
        </w:rPr>
        <w:t xml:space="preserve"> учета и не подтвержденных соответствующими регистрами бухгалтерского учета и (или) первичными учетными документами;</w:t>
      </w:r>
    </w:p>
    <w:p w:rsidR="009D5EB3">
      <w:pPr>
        <w:ind w:firstLine="708"/>
        <w:jc w:val="both"/>
      </w:pPr>
      <w:r>
        <w:rPr>
          <w:sz w:val="27"/>
        </w:rPr>
        <w:t>5) регистрация в регистрах бухгалтерского учета мнимого объекта бухгалтерского учета (в том числе неосуществленных расходов, несуществующих</w:t>
      </w:r>
      <w:r>
        <w:rPr>
          <w:sz w:val="27"/>
        </w:rPr>
        <w:t xml:space="preserve"> обязательств, не имевших места фактов хозяйственной жизни) или притворного объекта бухгалтерского учета;</w:t>
      </w:r>
    </w:p>
    <w:p w:rsidR="009D5EB3">
      <w:pPr>
        <w:ind w:firstLine="708"/>
        <w:jc w:val="both"/>
      </w:pPr>
      <w:r>
        <w:rPr>
          <w:sz w:val="27"/>
        </w:rPr>
        <w:t>6) ведение счетов бюджетного (бухгалтерского) учета вне применяемых регистров бухгалтерского учета;</w:t>
      </w:r>
    </w:p>
    <w:p w:rsidR="009D5EB3">
      <w:pPr>
        <w:ind w:firstLine="708"/>
        <w:jc w:val="both"/>
      </w:pPr>
      <w:r>
        <w:rPr>
          <w:sz w:val="27"/>
        </w:rPr>
        <w:t>7) отсутствие первичных учетных документов, и (или</w:t>
      </w:r>
      <w:r>
        <w:rPr>
          <w:sz w:val="27"/>
        </w:rPr>
        <w:t>)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w:t>
      </w:r>
      <w:r>
        <w:rPr>
          <w:sz w:val="27"/>
        </w:rPr>
        <w:t>ьным) в течение установленных сроков хранения таких документов.</w:t>
      </w:r>
    </w:p>
    <w:p w:rsidR="009D5EB3">
      <w:pPr>
        <w:ind w:firstLine="708"/>
        <w:jc w:val="both"/>
      </w:pPr>
      <w:r>
        <w:rPr>
          <w:sz w:val="27"/>
        </w:rPr>
        <w:t>Согласно статье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выраж</w:t>
      </w:r>
      <w:r>
        <w:rPr>
          <w:sz w:val="27"/>
        </w:rPr>
        <w:t>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D5EB3">
      <w:pPr>
        <w:ind w:firstLine="708"/>
        <w:jc w:val="both"/>
      </w:pPr>
      <w:r>
        <w:rPr>
          <w:sz w:val="27"/>
        </w:rPr>
        <w:t>В соответствии с подпунктом 12 пункта 1 с</w:t>
      </w:r>
      <w:r>
        <w:rPr>
          <w:sz w:val="27"/>
        </w:rPr>
        <w:t>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w:t>
      </w:r>
    </w:p>
    <w:p w:rsidR="009D5EB3">
      <w:pPr>
        <w:ind w:firstLine="708"/>
        <w:jc w:val="both"/>
      </w:pPr>
      <w:r>
        <w:rPr>
          <w:sz w:val="27"/>
        </w:rPr>
        <w:t>Согласно статье 3 Федерального закона от дата</w:t>
      </w:r>
      <w:r>
        <w:rPr>
          <w:sz w:val="27"/>
        </w:rPr>
        <w:t xml:space="preserve"> № 402-ФЗ «О бухгалтерском учете» (далее - Закон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w:t>
      </w:r>
      <w:r>
        <w:rPr>
          <w:sz w:val="27"/>
        </w:rPr>
        <w:t>й период, систематизированная в соответствии с требованиями, установленными настоящим Федеральным законом.</w:t>
      </w:r>
    </w:p>
    <w:p w:rsidR="009D5EB3">
      <w:pPr>
        <w:ind w:firstLine="708"/>
        <w:jc w:val="both"/>
      </w:pPr>
      <w:r>
        <w:rPr>
          <w:sz w:val="27"/>
        </w:rPr>
        <w:t xml:space="preserve">Порядок составления и представления годовой, квартальной и месячной отчетности об исполнении бюджетов бюджетной системы Российской Федерации </w:t>
      </w:r>
      <w:r>
        <w:rPr>
          <w:sz w:val="27"/>
        </w:rPr>
        <w:t>утвержде</w:t>
      </w:r>
      <w:r>
        <w:rPr>
          <w:sz w:val="27"/>
        </w:rPr>
        <w:t xml:space="preserve">н приказом Министерства финансов России </w:t>
      </w:r>
      <w:r>
        <w:rPr>
          <w:sz w:val="27"/>
        </w:rPr>
        <w:t>от</w:t>
      </w:r>
      <w:r>
        <w:rPr>
          <w:sz w:val="27"/>
        </w:rPr>
        <w:t xml:space="preserve"> дата № 191н (далее - Инструкция № 191н).</w:t>
      </w:r>
    </w:p>
    <w:p w:rsidR="009D5EB3">
      <w:pPr>
        <w:ind w:firstLine="708"/>
        <w:jc w:val="both"/>
      </w:pPr>
      <w:r>
        <w:rPr>
          <w:sz w:val="27"/>
        </w:rPr>
        <w:t>Согласно пункту 7 Инструкции № 191н бюджетная отчетность составляется на основе данных Главной книги и (или) других регистров бюджетного учета, установленных законодательст</w:t>
      </w:r>
      <w:r>
        <w:rPr>
          <w:sz w:val="27"/>
        </w:rPr>
        <w:t>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w:t>
      </w:r>
      <w:r>
        <w:rPr>
          <w:sz w:val="27"/>
        </w:rPr>
        <w:t xml:space="preserve"> с обязательным проведением сверки оборотов и остатков по регистрам аналитического учета с оборотами и остатками по</w:t>
      </w:r>
      <w:r>
        <w:rPr>
          <w:sz w:val="27"/>
        </w:rPr>
        <w:t xml:space="preserve"> регистрам синтетического учета. В соответствии с Перечнем регистров бухгалтерского учета, применяемых органами государственной власти (госуд</w:t>
      </w:r>
      <w:r>
        <w:rPr>
          <w:sz w:val="27"/>
        </w:rPr>
        <w:t>арственными органами), органами местного самоуправления, органами управления государственными внебюджетными фондами, государственными (муниципальными) наименование организации, оборотная ведомость (код формы 0504036) отнесена к регистрам бухгалтерского уче</w:t>
      </w:r>
      <w:r>
        <w:rPr>
          <w:sz w:val="27"/>
        </w:rPr>
        <w:t>та, на основании которых формируется годовая бюджетная отчетность экономического субъекта.</w:t>
      </w:r>
    </w:p>
    <w:p w:rsidR="009D5EB3">
      <w:pPr>
        <w:ind w:firstLine="708"/>
        <w:jc w:val="both"/>
      </w:pPr>
      <w:r>
        <w:rPr>
          <w:sz w:val="27"/>
        </w:rPr>
        <w:t>Согласно пункту 6 Инструкции № 191н бюджетная отчетность подписывается руководителем и главным бухгалтером субъекта бюджетной отчетности.</w:t>
      </w:r>
    </w:p>
    <w:p w:rsidR="009D5EB3">
      <w:pPr>
        <w:ind w:firstLine="708"/>
        <w:jc w:val="both"/>
      </w:pPr>
      <w:r>
        <w:rPr>
          <w:sz w:val="27"/>
        </w:rPr>
        <w:t>В соответствии с частью 1 с</w:t>
      </w:r>
      <w:r>
        <w:rPr>
          <w:sz w:val="27"/>
        </w:rPr>
        <w:t>татьи 13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w:t>
      </w:r>
      <w:r>
        <w:rPr>
          <w:sz w:val="27"/>
        </w:rPr>
        <w:t>еобходимое пользователям этой отчетности для принятия экономических решений.</w:t>
      </w:r>
    </w:p>
    <w:p w:rsidR="009D5EB3">
      <w:pPr>
        <w:ind w:firstLine="708"/>
        <w:jc w:val="both"/>
      </w:pPr>
      <w:r>
        <w:rPr>
          <w:sz w:val="27"/>
        </w:rPr>
        <w:t>Согласно пунктам 17, 18, 65 Стандарта № 256н, в целях достоверного представления в бухгалтерской (финансовой) отчетности информации о финансовом положении субъекта отчетности в бу</w:t>
      </w:r>
      <w:r>
        <w:rPr>
          <w:sz w:val="27"/>
        </w:rPr>
        <w:t xml:space="preserve">хгалтерском учете подлежит отражению информация, не содержащая существенных ошибок и искажений, позволяющая ее пользователям положиться на нее, как </w:t>
      </w:r>
      <w:r>
        <w:rPr>
          <w:sz w:val="27"/>
        </w:rPr>
        <w:t>на</w:t>
      </w:r>
      <w:r>
        <w:rPr>
          <w:sz w:val="27"/>
        </w:rPr>
        <w:t xml:space="preserve"> достоверную, однако:</w:t>
      </w:r>
    </w:p>
    <w:p w:rsidR="009D5EB3">
      <w:pPr>
        <w:numPr>
          <w:ilvl w:val="0"/>
          <w:numId w:val="1"/>
        </w:numPr>
        <w:pBdr>
          <w:left w:val="nil"/>
        </w:pBdr>
        <w:ind w:left="1011" w:firstLine="0"/>
        <w:jc w:val="both"/>
      </w:pPr>
      <w:r>
        <w:rPr>
          <w:sz w:val="27"/>
        </w:rPr>
        <w:t>Установлено принятие бюджетных обязательств на осуществление расходов по оплате штра</w:t>
      </w:r>
      <w:r>
        <w:rPr>
          <w:sz w:val="27"/>
        </w:rPr>
        <w:t xml:space="preserve">фов, пеней за нарушение законодательства о налогах и сборах, что повлекло за собой не эффективное расходование бюджетных средств муниципального образования </w:t>
      </w:r>
      <w:r>
        <w:rPr>
          <w:sz w:val="27"/>
        </w:rPr>
        <w:t>Ромашкинское</w:t>
      </w:r>
      <w:r>
        <w:rPr>
          <w:sz w:val="27"/>
        </w:rPr>
        <w:t xml:space="preserve"> адрес (далее — Администрация, муниципальное образование) в сумме сумма, и как следствие</w:t>
      </w:r>
      <w:r>
        <w:rPr>
          <w:sz w:val="27"/>
        </w:rPr>
        <w:t xml:space="preserve"> не исполнение требований ст.34, п.1 4.1 ст.158 БК РФ.</w:t>
      </w:r>
    </w:p>
    <w:p w:rsidR="009D5EB3">
      <w:pPr>
        <w:numPr>
          <w:ilvl w:val="0"/>
          <w:numId w:val="1"/>
        </w:numPr>
        <w:pBdr>
          <w:left w:val="nil"/>
        </w:pBdr>
        <w:ind w:left="1011" w:firstLine="0"/>
        <w:jc w:val="both"/>
      </w:pPr>
      <w:r>
        <w:rPr>
          <w:sz w:val="27"/>
        </w:rPr>
        <w:t>В нарушение п.5 Приказа №162н, п. 373 и 381 Приказа №157н не верный учет основных сре</w:t>
      </w:r>
      <w:r>
        <w:rPr>
          <w:sz w:val="27"/>
        </w:rPr>
        <w:t>дств пр</w:t>
      </w:r>
      <w:r>
        <w:rPr>
          <w:sz w:val="27"/>
        </w:rPr>
        <w:t>ивел к искажению показателей: Сведений ф. телефон - завышено значение по строке 850 «Основные средства в эксп</w:t>
      </w:r>
      <w:r>
        <w:rPr>
          <w:sz w:val="27"/>
        </w:rPr>
        <w:t xml:space="preserve">луатации» и Баланса ф. телефон - завышено значение по строке 210 «Основные средства в эксплуатации» на сумму сумма. Сведений ф. телефон - занижено значение по строке 960 «Имущество, переданное в возмездное пользование (аренду)» и Баланса ф. телефон - </w:t>
      </w:r>
      <w:r>
        <w:rPr>
          <w:sz w:val="27"/>
        </w:rPr>
        <w:t>заниж</w:t>
      </w:r>
      <w:r>
        <w:rPr>
          <w:sz w:val="27"/>
        </w:rPr>
        <w:t>ено значение по строке 250 «Имущество, переданное в возмездное пользование (аренду)» на сумму сумма</w:t>
      </w:r>
    </w:p>
    <w:p w:rsidR="009D5EB3">
      <w:pPr>
        <w:numPr>
          <w:ilvl w:val="0"/>
          <w:numId w:val="1"/>
        </w:numPr>
        <w:pBdr>
          <w:left w:val="nil"/>
        </w:pBdr>
        <w:spacing w:after="280" w:afterAutospacing="1"/>
        <w:ind w:left="1011" w:firstLine="0"/>
        <w:jc w:val="both"/>
      </w:pPr>
      <w:r>
        <w:rPr>
          <w:sz w:val="27"/>
        </w:rPr>
        <w:t>В нарушение п. 141 Приказа № 157н, п.38 Приказа № 162н, п.3 ст.215 ГК РФ не верный учет основных сре</w:t>
      </w:r>
      <w:r>
        <w:rPr>
          <w:sz w:val="27"/>
        </w:rPr>
        <w:t>дств пр</w:t>
      </w:r>
      <w:r>
        <w:rPr>
          <w:sz w:val="27"/>
        </w:rPr>
        <w:t>ивел к искажению показателей отчетности:</w:t>
      </w:r>
    </w:p>
    <w:p w:rsidR="009D5EB3">
      <w:pPr>
        <w:ind w:firstLine="708"/>
        <w:jc w:val="both"/>
      </w:pPr>
      <w:r>
        <w:rPr>
          <w:sz w:val="27"/>
        </w:rPr>
        <w:t>- завыше</w:t>
      </w:r>
      <w:r>
        <w:rPr>
          <w:sz w:val="27"/>
        </w:rPr>
        <w:t>н показатель по строке 018 «Прочие основные средства» Сведений ф. телефон и занижен по строке 440 «Движимое имущество в составе имущества казны» Сведений ф. 0503168К на сумму сумма;</w:t>
      </w:r>
    </w:p>
    <w:p w:rsidR="009D5EB3">
      <w:pPr>
        <w:ind w:firstLine="708"/>
        <w:jc w:val="both"/>
      </w:pPr>
      <w:r>
        <w:rPr>
          <w:sz w:val="27"/>
        </w:rPr>
        <w:t>- завышен показатель по строке 014 «Машины и оборудование» Сведений ф. тел</w:t>
      </w:r>
      <w:r>
        <w:rPr>
          <w:sz w:val="27"/>
        </w:rPr>
        <w:t>ефон и занижен по строке 440 «Движимое имущество в составе имущества казны» Сведений ф. 0503168К на сумму сумма;</w:t>
      </w:r>
    </w:p>
    <w:p w:rsidR="009D5EB3">
      <w:pPr>
        <w:ind w:firstLine="708"/>
        <w:jc w:val="both"/>
      </w:pPr>
      <w:r>
        <w:rPr>
          <w:sz w:val="27"/>
        </w:rPr>
        <w:t>- занижены показатели по строке 510 «Непроизведенные активы в составе имущества казны» Сведений ф. 0503168К на сумму сумма;</w:t>
      </w:r>
    </w:p>
    <w:p w:rsidR="009D5EB3">
      <w:pPr>
        <w:ind w:firstLine="708"/>
        <w:jc w:val="both"/>
      </w:pPr>
      <w:r>
        <w:rPr>
          <w:sz w:val="27"/>
        </w:rPr>
        <w:t>- искажения показат</w:t>
      </w:r>
      <w:r>
        <w:rPr>
          <w:sz w:val="27"/>
        </w:rPr>
        <w:t>елей Баланса ф. телефон выразилось в занижении значения по строке 140 «Нефинансовые активы имущества казны (010800000) ** (остаточная стоимость)» на сумму сумма и завышено значение по строке 010 «Основные средства (балансовая стоимость, 01.0100000)» на сум</w:t>
      </w:r>
      <w:r>
        <w:rPr>
          <w:sz w:val="27"/>
        </w:rPr>
        <w:t>му сумма</w:t>
      </w:r>
    </w:p>
    <w:p w:rsidR="009D5EB3">
      <w:pPr>
        <w:numPr>
          <w:ilvl w:val="0"/>
          <w:numId w:val="2"/>
        </w:numPr>
        <w:pBdr>
          <w:left w:val="nil"/>
        </w:pBdr>
        <w:spacing w:after="280" w:afterAutospacing="1"/>
        <w:ind w:left="1011" w:firstLine="0"/>
        <w:jc w:val="both"/>
      </w:pPr>
      <w:r>
        <w:rPr>
          <w:sz w:val="27"/>
        </w:rPr>
        <w:t xml:space="preserve">Установлено несоответствие данных реестра муниципальной собственности </w:t>
      </w:r>
      <w:r>
        <w:rPr>
          <w:sz w:val="27"/>
        </w:rPr>
        <w:t>Ромашкинского</w:t>
      </w:r>
      <w:r>
        <w:rPr>
          <w:sz w:val="27"/>
        </w:rPr>
        <w:t xml:space="preserve"> сельского поселения с показателями Сведений ф. 0503168К, что выразилось в искажении показателя по строке 440 «Движимое имущество в составе имущества казны» </w:t>
      </w:r>
      <w:r>
        <w:rPr>
          <w:sz w:val="27"/>
        </w:rPr>
        <w:t>Сведений ф. 0503168К на сумму сумма</w:t>
      </w:r>
    </w:p>
    <w:p w:rsidR="009D5EB3">
      <w:pPr>
        <w:ind w:firstLine="708"/>
        <w:jc w:val="both"/>
      </w:pPr>
      <w:r>
        <w:rPr>
          <w:sz w:val="27"/>
        </w:rPr>
        <w:t xml:space="preserve">Указанные несоответствия привели к искажению годовой бюджетной отчетности </w:t>
      </w:r>
      <w:r>
        <w:rPr>
          <w:sz w:val="27"/>
        </w:rPr>
        <w:t>за</w:t>
      </w:r>
      <w:r>
        <w:rPr>
          <w:sz w:val="27"/>
        </w:rPr>
        <w:t xml:space="preserve"> дата.</w:t>
      </w:r>
    </w:p>
    <w:p w:rsidR="009D5EB3">
      <w:pPr>
        <w:ind w:firstLine="708"/>
        <w:jc w:val="both"/>
      </w:pPr>
      <w:r>
        <w:rPr>
          <w:sz w:val="27"/>
        </w:rPr>
        <w:t xml:space="preserve">Митяшина Е.В. на дату предоставления годовой бюджетной отчетности </w:t>
      </w:r>
      <w:r>
        <w:rPr>
          <w:sz w:val="27"/>
        </w:rPr>
        <w:t>за</w:t>
      </w:r>
      <w:r>
        <w:rPr>
          <w:sz w:val="27"/>
        </w:rPr>
        <w:t xml:space="preserve"> </w:t>
      </w:r>
      <w:r>
        <w:rPr>
          <w:sz w:val="27"/>
        </w:rPr>
        <w:t>дата</w:t>
      </w:r>
      <w:r>
        <w:rPr>
          <w:sz w:val="27"/>
        </w:rPr>
        <w:t xml:space="preserve"> занимала должность заведующей сектором по общим вопросам, бухга</w:t>
      </w:r>
      <w:r>
        <w:rPr>
          <w:sz w:val="27"/>
        </w:rPr>
        <w:t xml:space="preserve">лтерскому учету и финансовой деятельности администрации </w:t>
      </w:r>
      <w:r>
        <w:rPr>
          <w:sz w:val="27"/>
        </w:rPr>
        <w:t>Ромашкинского</w:t>
      </w:r>
      <w:r>
        <w:rPr>
          <w:sz w:val="27"/>
        </w:rPr>
        <w:t xml:space="preserve"> адрес.</w:t>
      </w:r>
    </w:p>
    <w:p w:rsidR="009D5EB3">
      <w:pPr>
        <w:ind w:firstLine="708"/>
        <w:jc w:val="both"/>
      </w:pPr>
      <w:r>
        <w:rPr>
          <w:sz w:val="27"/>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9D5EB3">
      <w:pPr>
        <w:ind w:firstLine="708"/>
        <w:jc w:val="both"/>
      </w:pPr>
      <w:r>
        <w:rPr>
          <w:sz w:val="27"/>
        </w:rPr>
        <w:t>Согласно части 3 стать</w:t>
      </w:r>
      <w:r>
        <w:rPr>
          <w:sz w:val="27"/>
        </w:rPr>
        <w:t>и 7 Закона № 402-ФЗ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w:t>
      </w:r>
      <w:r>
        <w:rPr>
          <w:sz w:val="27"/>
        </w:rPr>
        <w:t>едусмотрено настоящей частью.</w:t>
      </w:r>
    </w:p>
    <w:p w:rsidR="009D5EB3">
      <w:pPr>
        <w:ind w:firstLine="708"/>
        <w:jc w:val="both"/>
      </w:pPr>
      <w:r>
        <w:rPr>
          <w:sz w:val="27"/>
        </w:rPr>
        <w:t xml:space="preserve">Согласно должностной инструкции Заведующего сектором по вопросам финансов и бухгалтерского учета в администрации </w:t>
      </w:r>
      <w:r>
        <w:rPr>
          <w:sz w:val="27"/>
        </w:rPr>
        <w:t>Ромашкинского</w:t>
      </w:r>
      <w:r>
        <w:rPr>
          <w:sz w:val="27"/>
        </w:rPr>
        <w:t xml:space="preserve"> сельского поселения, утвержденной Председателем </w:t>
      </w:r>
      <w:r>
        <w:rPr>
          <w:sz w:val="27"/>
        </w:rPr>
        <w:t>Ромашкиноского</w:t>
      </w:r>
      <w:r>
        <w:rPr>
          <w:sz w:val="27"/>
        </w:rPr>
        <w:t xml:space="preserve"> сельского совета – главой </w:t>
      </w:r>
      <w:r>
        <w:rPr>
          <w:sz w:val="27"/>
        </w:rPr>
        <w:t>Ромашкинск</w:t>
      </w:r>
      <w:r>
        <w:rPr>
          <w:sz w:val="27"/>
        </w:rPr>
        <w:t>ого</w:t>
      </w:r>
      <w:r>
        <w:rPr>
          <w:sz w:val="27"/>
        </w:rPr>
        <w:t xml:space="preserve"> адрес, в должностные обязанности Заведующего сектором по вопросам финансов и бухгалтерского учета в администрации входит: </w:t>
      </w:r>
      <w:r>
        <w:rPr>
          <w:sz w:val="27"/>
        </w:rPr>
        <w:t>организация работы по исполнению смет расходов, учету имущества, обязательств, основных средств, материально-производственных запа</w:t>
      </w:r>
      <w:r>
        <w:rPr>
          <w:sz w:val="27"/>
        </w:rPr>
        <w:t>сов, денежных средств, финансовых и расчетных операций (п. 2.5);</w:t>
      </w:r>
      <w:r>
        <w:rPr>
          <w:sz w:val="27"/>
        </w:rPr>
        <w:t xml:space="preserve"> </w:t>
      </w:r>
      <w:r>
        <w:rPr>
          <w:sz w:val="27"/>
        </w:rPr>
        <w:t>подготовление</w:t>
      </w:r>
      <w:r>
        <w:rPr>
          <w:sz w:val="27"/>
        </w:rPr>
        <w:t xml:space="preserve"> данных для составления отчетности (п. 2.9); выполнение работ по составления статистической, бухгалтерской отчетности и единовременных отчетов администрации поселения по формам и</w:t>
      </w:r>
      <w:r>
        <w:rPr>
          <w:sz w:val="27"/>
        </w:rPr>
        <w:t xml:space="preserve"> в срок, установленных официальными органами, ведение персонифицированного учета (п. 2.11). </w:t>
      </w:r>
    </w:p>
    <w:p w:rsidR="009D5EB3">
      <w:pPr>
        <w:ind w:firstLine="708"/>
        <w:jc w:val="both"/>
      </w:pPr>
      <w:r>
        <w:rPr>
          <w:sz w:val="27"/>
        </w:rPr>
        <w:t xml:space="preserve">В соответствии с Распоряжением Администрации </w:t>
      </w:r>
      <w:r>
        <w:rPr>
          <w:sz w:val="27"/>
        </w:rPr>
        <w:t>Ромашкиноского</w:t>
      </w:r>
      <w:r>
        <w:rPr>
          <w:sz w:val="27"/>
        </w:rPr>
        <w:t xml:space="preserve"> адрес № 26-л от дата «О назначении Митяшиной Е.В. на должность заведующей сектором по общим вопросам, б</w:t>
      </w:r>
      <w:r>
        <w:rPr>
          <w:sz w:val="27"/>
        </w:rPr>
        <w:t xml:space="preserve">ухгалтерскому учету и финансовой деятельности администрации </w:t>
      </w:r>
      <w:r>
        <w:rPr>
          <w:sz w:val="27"/>
        </w:rPr>
        <w:t>Ромашкинского</w:t>
      </w:r>
      <w:r>
        <w:rPr>
          <w:sz w:val="27"/>
        </w:rPr>
        <w:t xml:space="preserve"> адрес, Митяшина Е.В. назначена на вышеуказанную должность </w:t>
      </w:r>
      <w:r>
        <w:rPr>
          <w:sz w:val="27"/>
        </w:rPr>
        <w:t>с</w:t>
      </w:r>
      <w:r>
        <w:rPr>
          <w:sz w:val="27"/>
        </w:rPr>
        <w:t xml:space="preserve"> дата. </w:t>
      </w:r>
    </w:p>
    <w:p w:rsidR="009D5EB3">
      <w:pPr>
        <w:ind w:firstLine="708"/>
        <w:jc w:val="both"/>
      </w:pPr>
      <w:r>
        <w:rPr>
          <w:sz w:val="27"/>
        </w:rPr>
        <w:t xml:space="preserve">Вина должностного лица Митяшиной Е.В. в предъявленном административном правонарушении доказана материалами дела, а </w:t>
      </w:r>
      <w:r>
        <w:rPr>
          <w:sz w:val="27"/>
        </w:rPr>
        <w:t>именно:</w:t>
      </w:r>
    </w:p>
    <w:p w:rsidR="009D5EB3">
      <w:pPr>
        <w:ind w:firstLine="708"/>
        <w:jc w:val="both"/>
      </w:pPr>
      <w:r>
        <w:rPr>
          <w:sz w:val="27"/>
        </w:rPr>
        <w:t xml:space="preserve">- протоколом об административном правонарушении № 33/2022 </w:t>
      </w:r>
      <w:r>
        <w:rPr>
          <w:sz w:val="27"/>
        </w:rPr>
        <w:t>от</w:t>
      </w:r>
      <w:r>
        <w:rPr>
          <w:sz w:val="27"/>
        </w:rPr>
        <w:t xml:space="preserve"> дата;</w:t>
      </w:r>
    </w:p>
    <w:p w:rsidR="009D5EB3">
      <w:pPr>
        <w:ind w:firstLine="708"/>
        <w:jc w:val="both"/>
      </w:pPr>
      <w:r>
        <w:rPr>
          <w:sz w:val="27"/>
        </w:rPr>
        <w:t xml:space="preserve">- копией служебной записки </w:t>
      </w:r>
      <w:r>
        <w:rPr>
          <w:sz w:val="27"/>
        </w:rPr>
        <w:t>от</w:t>
      </w:r>
      <w:r>
        <w:rPr>
          <w:sz w:val="27"/>
        </w:rPr>
        <w:t xml:space="preserve"> дата № 22;</w:t>
      </w:r>
    </w:p>
    <w:p w:rsidR="009D5EB3">
      <w:pPr>
        <w:ind w:firstLine="708"/>
        <w:jc w:val="both"/>
      </w:pPr>
      <w:r>
        <w:rPr>
          <w:sz w:val="27"/>
        </w:rPr>
        <w:t xml:space="preserve">- выпиской из Акта внешней проверки годового отчета об исполнении бюджета </w:t>
      </w:r>
      <w:r>
        <w:rPr>
          <w:sz w:val="27"/>
        </w:rPr>
        <w:t>Ромашкинского</w:t>
      </w:r>
      <w:r>
        <w:rPr>
          <w:sz w:val="27"/>
        </w:rPr>
        <w:t xml:space="preserve"> адрес за дата (акт </w:t>
      </w:r>
      <w:r>
        <w:rPr>
          <w:sz w:val="27"/>
        </w:rPr>
        <w:t>от</w:t>
      </w:r>
      <w:r>
        <w:rPr>
          <w:sz w:val="27"/>
        </w:rPr>
        <w:t xml:space="preserve"> дата № 44/01-27) № 419/01-25 о</w:t>
      </w:r>
      <w:r>
        <w:rPr>
          <w:sz w:val="27"/>
        </w:rPr>
        <w:t xml:space="preserve">т дата. </w:t>
      </w:r>
    </w:p>
    <w:p w:rsidR="009D5EB3">
      <w:pPr>
        <w:ind w:firstLine="708"/>
        <w:jc w:val="both"/>
      </w:pPr>
      <w:r>
        <w:rPr>
          <w:sz w:val="27"/>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w:t>
      </w:r>
      <w:r>
        <w:rPr>
          <w:sz w:val="27"/>
        </w:rPr>
        <w:t>о фиксируют фактические данные и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9D5EB3">
      <w:pPr>
        <w:ind w:firstLine="708"/>
        <w:jc w:val="both"/>
      </w:pPr>
      <w:r>
        <w:rPr>
          <w:sz w:val="27"/>
        </w:rPr>
        <w:t>Данные</w:t>
      </w:r>
      <w:r>
        <w:rPr>
          <w:sz w:val="27"/>
        </w:rPr>
        <w:t xml:space="preserve"> доказательства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w:t>
      </w:r>
      <w:r>
        <w:rPr>
          <w:sz w:val="27"/>
        </w:rPr>
        <w:t>их относимыми и допустимыми, а в своей совокупности - достаточными для установления вины должностного лица Митяшиной Е.В. в совершении вышеуказанного административного правонарушения.</w:t>
      </w:r>
    </w:p>
    <w:p w:rsidR="009D5EB3">
      <w:pPr>
        <w:ind w:firstLine="708"/>
        <w:jc w:val="both"/>
      </w:pPr>
      <w:r>
        <w:rPr>
          <w:sz w:val="27"/>
        </w:rPr>
        <w:t>Действия должностного лица Митяшиной Е.В. правильно квалифицированы по ч</w:t>
      </w:r>
      <w:r>
        <w:rPr>
          <w:sz w:val="27"/>
        </w:rPr>
        <w:t>.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9D5EB3">
      <w:pPr>
        <w:ind w:firstLine="708"/>
        <w:jc w:val="both"/>
      </w:pPr>
      <w:r>
        <w:rPr>
          <w:sz w:val="27"/>
        </w:rPr>
        <w:t>В соответствии со ст. 3.1 КоАП РФ административное наказание явля</w:t>
      </w:r>
      <w:r>
        <w:rPr>
          <w:sz w:val="27"/>
        </w:rPr>
        <w:t>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D5EB3">
      <w:pPr>
        <w:ind w:firstLine="708"/>
        <w:jc w:val="both"/>
      </w:pPr>
      <w:r>
        <w:rPr>
          <w:sz w:val="27"/>
        </w:rPr>
        <w:t>Согласно части 2 статьи 4.1 КоАП РФ</w:t>
      </w:r>
      <w:r>
        <w:rPr>
          <w:sz w:val="27"/>
        </w:rP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w:t>
      </w:r>
      <w:r>
        <w:rPr>
          <w:sz w:val="27"/>
        </w:rPr>
        <w:t>ва, отягчающие административную ответственность.</w:t>
      </w:r>
    </w:p>
    <w:p w:rsidR="009D5EB3">
      <w:pPr>
        <w:ind w:firstLine="708"/>
        <w:jc w:val="both"/>
      </w:pPr>
      <w:r>
        <w:rPr>
          <w:sz w:val="27"/>
        </w:rPr>
        <w:t>Обстоятельств, смягчающих административную ответственность, согласно ст. 4.2 КоАП РФ – мировым судьей не установлено.</w:t>
      </w:r>
    </w:p>
    <w:p w:rsidR="009D5EB3">
      <w:pPr>
        <w:ind w:firstLine="708"/>
        <w:jc w:val="both"/>
      </w:pPr>
      <w:r>
        <w:rPr>
          <w:sz w:val="27"/>
        </w:rPr>
        <w:t>Обстоятельств, отягчающих административную ответственность, согласно ст. 4.3 КоАП РФ – ми</w:t>
      </w:r>
      <w:r>
        <w:rPr>
          <w:sz w:val="27"/>
        </w:rPr>
        <w:t>ровым судьей не установлено.</w:t>
      </w:r>
    </w:p>
    <w:p w:rsidR="009D5EB3">
      <w:pPr>
        <w:ind w:firstLine="708"/>
        <w:jc w:val="both"/>
      </w:pPr>
      <w:r>
        <w:rPr>
          <w:sz w:val="27"/>
        </w:rPr>
        <w:t xml:space="preserve">Обстоятельств, исключающих производство по делу об административном правонарушении, предусмотренных </w:t>
      </w:r>
      <w:hyperlink r:id="rId4" w:anchor="/document/12125267/entry/245" w:history="1">
        <w:r>
          <w:rPr>
            <w:color w:val="0000FF"/>
            <w:sz w:val="27"/>
            <w:u w:val="single"/>
          </w:rPr>
          <w:t>ст. 24.5</w:t>
        </w:r>
      </w:hyperlink>
      <w:r>
        <w:rPr>
          <w:sz w:val="27"/>
        </w:rPr>
        <w:t xml:space="preserve"> КоАП РФ, не установлено.</w:t>
      </w:r>
    </w:p>
    <w:p w:rsidR="009D5EB3">
      <w:pPr>
        <w:ind w:firstLine="708"/>
        <w:jc w:val="both"/>
      </w:pPr>
      <w:r>
        <w:rPr>
          <w:sz w:val="27"/>
        </w:rPr>
        <w:t>Срок давности привле</w:t>
      </w:r>
      <w:r>
        <w:rPr>
          <w:sz w:val="27"/>
        </w:rPr>
        <w:t xml:space="preserve">чения к административной ответственности, установленный </w:t>
      </w:r>
      <w:hyperlink r:id="rId4" w:anchor="/document/12125267/entry/45" w:history="1">
        <w:r>
          <w:rPr>
            <w:color w:val="0000FF"/>
            <w:sz w:val="27"/>
            <w:u w:val="single"/>
          </w:rPr>
          <w:t>ст. 4.5</w:t>
        </w:r>
      </w:hyperlink>
      <w:r>
        <w:rPr>
          <w:sz w:val="27"/>
        </w:rPr>
        <w:t xml:space="preserve"> КоАП РФ не истек.</w:t>
      </w:r>
    </w:p>
    <w:p w:rsidR="009D5EB3">
      <w:pPr>
        <w:ind w:firstLine="708"/>
        <w:jc w:val="both"/>
      </w:pPr>
      <w:r>
        <w:rPr>
          <w:sz w:val="27"/>
        </w:rPr>
        <w:t>В ходе рассмотрения дела оснований для прекращения производства по делу об административном правонаруш</w:t>
      </w:r>
      <w:r>
        <w:rPr>
          <w:sz w:val="27"/>
        </w:rPr>
        <w:t>ении в соответствии</w:t>
      </w:r>
      <w:r>
        <w:rPr>
          <w:sz w:val="27"/>
        </w:rPr>
        <w:t xml:space="preserve"> с положениями </w:t>
      </w:r>
      <w:hyperlink r:id="rId4" w:anchor="/document/12125267/entry/245" w:history="1">
        <w:r>
          <w:rPr>
            <w:color w:val="0000FF"/>
            <w:sz w:val="27"/>
            <w:u w:val="single"/>
          </w:rPr>
          <w:t>статьи 24.5</w:t>
        </w:r>
      </w:hyperlink>
      <w:r>
        <w:rPr>
          <w:sz w:val="27"/>
        </w:rPr>
        <w:t xml:space="preserve"> КоАП РФ не установлено.</w:t>
      </w:r>
    </w:p>
    <w:p w:rsidR="009D5EB3">
      <w:pPr>
        <w:ind w:firstLine="708"/>
        <w:jc w:val="both"/>
      </w:pPr>
      <w:r>
        <w:rPr>
          <w:sz w:val="27"/>
        </w:rPr>
        <w:t xml:space="preserve">Срок давности привлечения к административной ответственности, установленный </w:t>
      </w:r>
      <w:hyperlink r:id="rId4" w:anchor="/document/12125267/entry/45" w:history="1">
        <w:r>
          <w:rPr>
            <w:color w:val="0000FF"/>
            <w:sz w:val="27"/>
            <w:u w:val="single"/>
          </w:rPr>
          <w:t>ст. 4.5</w:t>
        </w:r>
      </w:hyperlink>
      <w:r>
        <w:rPr>
          <w:sz w:val="27"/>
        </w:rPr>
        <w:t xml:space="preserve"> КоАП РФ не истек.</w:t>
      </w:r>
    </w:p>
    <w:p w:rsidR="009D5EB3">
      <w:pPr>
        <w:ind w:firstLine="708"/>
        <w:jc w:val="both"/>
      </w:pPr>
      <w:r>
        <w:rPr>
          <w:sz w:val="27"/>
        </w:rPr>
        <w:t>Принимая во внимание характер и обстоятельства совершенного административного правонарушения, установленные в ходе рассмотрения дела обстоятельства его совершения, отсутствие</w:t>
      </w:r>
      <w:r>
        <w:rPr>
          <w:sz w:val="27"/>
        </w:rPr>
        <w:t xml:space="preserve"> обстоятельств, смягчающих и отягчающих административную ответственность, а также учитывая данные о личности должностного лица Митяшиной Е.В., имущественное положение лица, привлекаемого к административной ответственности, мировой судья пришел к выводу о в</w:t>
      </w:r>
      <w:r>
        <w:rPr>
          <w:sz w:val="27"/>
        </w:rPr>
        <w:t>озможности назначения административного наказания в виде административного штрафа в нижнем пределе санкции</w:t>
      </w:r>
      <w:r>
        <w:rPr>
          <w:sz w:val="27"/>
        </w:rPr>
        <w:t xml:space="preserve"> ч. 4 ст. 15.15.6 КоАП РФ.</w:t>
      </w:r>
    </w:p>
    <w:p w:rsidR="009D5EB3">
      <w:pPr>
        <w:ind w:firstLine="708"/>
        <w:jc w:val="both"/>
      </w:pPr>
      <w:r>
        <w:rPr>
          <w:sz w:val="27"/>
        </w:rPr>
        <w:t>На основании изложенного и руководствуясь ст. ст. 29.9, 29.10, 29.11 Кодекса Российской Федерации об административных право</w:t>
      </w:r>
      <w:r>
        <w:rPr>
          <w:sz w:val="27"/>
        </w:rPr>
        <w:t>нарушениях, мировой судья,</w:t>
      </w:r>
    </w:p>
    <w:p w:rsidR="009D5EB3">
      <w:pPr>
        <w:jc w:val="center"/>
      </w:pPr>
      <w:r>
        <w:rPr>
          <w:b/>
          <w:sz w:val="27"/>
        </w:rPr>
        <w:t>П</w:t>
      </w:r>
      <w:r>
        <w:rPr>
          <w:b/>
          <w:sz w:val="27"/>
        </w:rPr>
        <w:t xml:space="preserve"> О С Т А Н О В И Л:</w:t>
      </w:r>
    </w:p>
    <w:p w:rsidR="009D5EB3">
      <w:pPr>
        <w:ind w:firstLine="708"/>
        <w:jc w:val="both"/>
      </w:pPr>
      <w:r>
        <w:rPr>
          <w:sz w:val="27"/>
        </w:rPr>
        <w:t xml:space="preserve">Должностное лицо – заведующую сектором по общим вопросам, бухгалтерскому учету и финансовой деятельности администрации </w:t>
      </w:r>
      <w:r>
        <w:rPr>
          <w:sz w:val="27"/>
        </w:rPr>
        <w:t>Ромашкинского</w:t>
      </w:r>
      <w:r>
        <w:rPr>
          <w:sz w:val="27"/>
        </w:rPr>
        <w:t xml:space="preserve"> адрес Митяшину Екатерину Владимировну </w:t>
      </w:r>
      <w:r>
        <w:rPr>
          <w:sz w:val="27"/>
        </w:rPr>
        <w:t>признать виновной в совершении административного правонарушения, предусмотренного ч. 1 ст. 15.15.6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9D5EB3">
      <w:pPr>
        <w:ind w:firstLine="708"/>
        <w:jc w:val="both"/>
      </w:pPr>
      <w:r>
        <w:rPr>
          <w:sz w:val="27"/>
        </w:rPr>
        <w:t>Ш</w:t>
      </w:r>
      <w:r>
        <w:rPr>
          <w:sz w:val="27"/>
        </w:rPr>
        <w:t xml:space="preserve">траф подлежит уплате по реквизитам: получатель: УФК по адрес (Контрольно-счетная палата адрес, </w:t>
      </w:r>
      <w:r>
        <w:rPr>
          <w:sz w:val="27"/>
        </w:rPr>
        <w:t>л</w:t>
      </w:r>
      <w:r>
        <w:rPr>
          <w:sz w:val="27"/>
        </w:rPr>
        <w:t>/с 047531D01150), ИНН/КПП 9107037105/910701001, Банк получателя: Отделение адрес банка России\\УФК по адрес, БИК телефон, Казначейский счет 03231643356430007500</w:t>
      </w:r>
      <w:r>
        <w:rPr>
          <w:sz w:val="27"/>
        </w:rPr>
        <w:t xml:space="preserve">, Единый казначейский счет 40102810645370000035, ОКТМО телефон, код бюджетной классификации телефон </w:t>
      </w:r>
      <w:r>
        <w:rPr>
          <w:sz w:val="27"/>
        </w:rPr>
        <w:t>телефон</w:t>
      </w:r>
      <w:r>
        <w:rPr>
          <w:sz w:val="27"/>
        </w:rPr>
        <w:t>.</w:t>
      </w:r>
    </w:p>
    <w:p w:rsidR="009D5EB3">
      <w:pPr>
        <w:ind w:firstLine="708"/>
        <w:jc w:val="both"/>
      </w:pPr>
      <w:r>
        <w:rPr>
          <w:sz w:val="27"/>
        </w:rPr>
        <w:t xml:space="preserve">Квитанцию об оплате административного штрафа следует представить в судебный участок № 72 </w:t>
      </w:r>
      <w:r>
        <w:rPr>
          <w:sz w:val="27"/>
        </w:rPr>
        <w:t>Сакского</w:t>
      </w:r>
      <w:r>
        <w:rPr>
          <w:sz w:val="27"/>
        </w:rPr>
        <w:t xml:space="preserve"> судебного района (адрес и городской адрес) адрес,</w:t>
      </w:r>
      <w:r>
        <w:rPr>
          <w:sz w:val="27"/>
        </w:rPr>
        <w:t xml:space="preserve"> </w:t>
      </w:r>
      <w:r>
        <w:rPr>
          <w:sz w:val="27"/>
        </w:rPr>
        <w:t>расположенном</w:t>
      </w:r>
      <w:r>
        <w:rPr>
          <w:sz w:val="27"/>
        </w:rPr>
        <w:t xml:space="preserve"> по адресу: адрес, г. Саки, Республика Крым.</w:t>
      </w:r>
    </w:p>
    <w:p w:rsidR="009D5EB3">
      <w:pPr>
        <w:ind w:firstLine="708"/>
        <w:jc w:val="both"/>
      </w:pPr>
      <w:r>
        <w:rPr>
          <w:sz w:val="27"/>
        </w:rPr>
        <w:t>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w:t>
      </w:r>
      <w:r>
        <w:rPr>
          <w:sz w:val="27"/>
        </w:rPr>
        <w:t xml:space="preserve">ановления о наложении административного штрафа в законную силу, за исключением случаев, предусмотренных </w:t>
      </w:r>
      <w:hyperlink r:id="rId5" w:anchor="dst5081" w:history="1">
        <w:r>
          <w:rPr>
            <w:color w:val="0000FF"/>
            <w:sz w:val="27"/>
            <w:u w:val="single"/>
          </w:rPr>
          <w:t>частями 1.1</w:t>
        </w:r>
      </w:hyperlink>
      <w:r>
        <w:rPr>
          <w:sz w:val="27"/>
        </w:rPr>
        <w:t xml:space="preserve">, </w:t>
      </w:r>
      <w:hyperlink r:id="rId5" w:anchor="dst10010" w:history="1">
        <w:r>
          <w:rPr>
            <w:color w:val="0000FF"/>
            <w:sz w:val="27"/>
            <w:u w:val="single"/>
          </w:rPr>
          <w:t>1.3</w:t>
        </w:r>
      </w:hyperlink>
      <w:r>
        <w:rPr>
          <w:sz w:val="27"/>
        </w:rPr>
        <w:t xml:space="preserve"> - </w:t>
      </w:r>
      <w:hyperlink r:id="rId5" w:anchor="dst10012" w:history="1">
        <w:r>
          <w:rPr>
            <w:color w:val="0000FF"/>
            <w:sz w:val="27"/>
            <w:u w:val="single"/>
          </w:rPr>
          <w:t>1.3-3</w:t>
        </w:r>
      </w:hyperlink>
      <w:r>
        <w:rPr>
          <w:sz w:val="27"/>
        </w:rPr>
        <w:t xml:space="preserve"> и </w:t>
      </w:r>
      <w:hyperlink r:id="rId5" w:anchor="dst8312" w:history="1">
        <w:r>
          <w:rPr>
            <w:color w:val="0000FF"/>
            <w:sz w:val="27"/>
            <w:u w:val="single"/>
          </w:rPr>
          <w:t>1.4</w:t>
        </w:r>
      </w:hyperlink>
      <w:r>
        <w:rPr>
          <w:sz w:val="27"/>
        </w:rPr>
        <w:t xml:space="preserve"> настоящей статьи, либо со дня истечения срока отсрочки или срока рассрочки, предусмотренных </w:t>
      </w:r>
      <w:hyperlink r:id="rId6" w:anchor="dst102904" w:history="1">
        <w:r>
          <w:rPr>
            <w:color w:val="0000FF"/>
            <w:sz w:val="27"/>
            <w:u w:val="single"/>
          </w:rPr>
          <w:t>статьей 31.5</w:t>
        </w:r>
      </w:hyperlink>
      <w:r>
        <w:rPr>
          <w:sz w:val="27"/>
        </w:rPr>
        <w:t xml:space="preserve"> настоящего Кодекса.</w:t>
      </w:r>
    </w:p>
    <w:p w:rsidR="009D5EB3">
      <w:pPr>
        <w:ind w:firstLine="708"/>
        <w:jc w:val="both"/>
      </w:pPr>
      <w:r>
        <w:rPr>
          <w:sz w:val="27"/>
        </w:rPr>
        <w:t>При уплате административного штрафа за административное правонарушение, выявленное в ходе осуществления государственного контроля (надз</w:t>
      </w:r>
      <w:r>
        <w:rPr>
          <w:sz w:val="27"/>
        </w:rPr>
        <w:t xml:space="preserve">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w:t>
      </w:r>
      <w:r>
        <w:rPr>
          <w:sz w:val="27"/>
          <w:u w:val="single"/>
        </w:rPr>
        <w:t>не позднее двадцати дней со дня вынесения постановления о наложении адм</w:t>
      </w:r>
      <w:r>
        <w:rPr>
          <w:sz w:val="27"/>
          <w:u w:val="single"/>
        </w:rPr>
        <w:t>инистративного штрафа административный штраф может быть уплачен в размере половины суммы наложенного административного штрафа</w:t>
      </w:r>
      <w:r>
        <w:rPr>
          <w:sz w:val="27"/>
        </w:rPr>
        <w:t>.</w:t>
      </w:r>
      <w:r>
        <w:rPr>
          <w:sz w:val="27"/>
        </w:rPr>
        <w:t xml:space="preserve"> В случае</w:t>
      </w:r>
      <w:r>
        <w:rPr>
          <w:sz w:val="27"/>
        </w:rPr>
        <w:t>,</w:t>
      </w:r>
      <w:r>
        <w:rPr>
          <w:sz w:val="27"/>
        </w:rPr>
        <w:t xml:space="preserve"> если копия постановления о назначении административного штрафа, направленная лицу, привлеченному к административной отв</w:t>
      </w:r>
      <w:r>
        <w:rPr>
          <w:sz w:val="27"/>
        </w:rPr>
        <w:t xml:space="preserve">етственности, по почте заказным почтовым отправлением, поступила в его адрес после истечения двадцати дней со дня вынесения такого постановления, </w:t>
      </w:r>
      <w:r>
        <w:rPr>
          <w:sz w:val="27"/>
          <w:u w:val="single"/>
        </w:rPr>
        <w:t>указанный срок подлежит восстановлению судьей</w:t>
      </w:r>
      <w:r>
        <w:rPr>
          <w:sz w:val="27"/>
        </w:rPr>
        <w:t xml:space="preserve">, органом, должностным лицом, вынесшими такое постановление, </w:t>
      </w:r>
      <w:r>
        <w:rPr>
          <w:sz w:val="27"/>
          <w:u w:val="single"/>
        </w:rPr>
        <w:t>по х</w:t>
      </w:r>
      <w:r>
        <w:rPr>
          <w:sz w:val="27"/>
          <w:u w:val="single"/>
        </w:rPr>
        <w:t>одатайству лица</w:t>
      </w:r>
      <w:r>
        <w:rPr>
          <w:sz w:val="27"/>
        </w:rPr>
        <w:t>, привлеченного к административной ответственности (ч. 1.3-3 ст. 32.2 КоАП РФ).</w:t>
      </w:r>
    </w:p>
    <w:p w:rsidR="009D5EB3">
      <w:pPr>
        <w:ind w:firstLine="708"/>
        <w:jc w:val="both"/>
      </w:pPr>
      <w:r>
        <w:rPr>
          <w:sz w:val="27"/>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w:t>
      </w:r>
      <w:r>
        <w:rPr>
          <w:sz w:val="27"/>
        </w:rPr>
        <w:t>стративных правонарушениях будет взыскана в принудительном порядке.</w:t>
      </w:r>
    </w:p>
    <w:p w:rsidR="009D5EB3">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адрес через мирового судью судебного участка № 72 </w:t>
      </w:r>
      <w:r>
        <w:rPr>
          <w:sz w:val="27"/>
        </w:rPr>
        <w:t>Сакского</w:t>
      </w:r>
      <w:r>
        <w:rPr>
          <w:sz w:val="27"/>
        </w:rPr>
        <w:t xml:space="preserve"> с</w:t>
      </w:r>
      <w:r>
        <w:rPr>
          <w:sz w:val="27"/>
        </w:rPr>
        <w:t>удебного района (адрес и городской адрес) адрес.</w:t>
      </w:r>
    </w:p>
    <w:p w:rsidR="00870E4B">
      <w:pPr>
        <w:ind w:firstLine="708"/>
        <w:jc w:val="both"/>
        <w:rPr>
          <w:sz w:val="27"/>
        </w:rPr>
      </w:pPr>
    </w:p>
    <w:p w:rsidR="009D5EB3">
      <w:pPr>
        <w:ind w:firstLine="708"/>
        <w:jc w:val="both"/>
      </w:pPr>
      <w:r>
        <w:rPr>
          <w:sz w:val="27"/>
        </w:rPr>
        <w:t xml:space="preserve">Мировой судья Е.В. Костюкова </w:t>
      </w:r>
    </w:p>
    <w:p w:rsidR="009D5EB3">
      <w:pPr>
        <w:ind w:firstLine="6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B3"/>
    <w:rsid w:val="00870E4B"/>
    <w:rsid w:val="009D5E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www.consultant.ru/document/cons_doc_LAW_422315/ebf5dddb0d5fcdf25d19cbc40c405fc254be2f76/" TargetMode="External" /><Relationship Id="rId6" Type="http://schemas.openxmlformats.org/officeDocument/2006/relationships/hyperlink" Target="http://www.consultant.ru/document/cons_doc_LAW_422315/1dce3753e09dd89825ecda0893e4cb0428a17ed9/"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