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5247">
      <w:pPr>
        <w:spacing w:line="240" w:lineRule="atLeast"/>
        <w:ind w:firstLine="709"/>
        <w:jc w:val="right"/>
      </w:pPr>
      <w:r>
        <w:t>Дело № 5-72-447/2024</w:t>
      </w:r>
    </w:p>
    <w:p w:rsidR="004B5247">
      <w:pPr>
        <w:spacing w:line="240" w:lineRule="atLeast"/>
        <w:ind w:firstLine="709"/>
        <w:jc w:val="right"/>
      </w:pPr>
      <w:r>
        <w:t>УИД 34MS0016-телефон-телефон</w:t>
      </w:r>
    </w:p>
    <w:p w:rsidR="004B5247">
      <w:pPr>
        <w:spacing w:after="160"/>
        <w:jc w:val="center"/>
      </w:pPr>
      <w:r>
        <w:rPr>
          <w:b/>
        </w:rPr>
        <w:t>ПОСТАНОВЛЕНИЕ</w:t>
      </w:r>
    </w:p>
    <w:p w:rsidR="004B5247" w:rsidP="00446FD6">
      <w:pPr>
        <w:spacing w:after="160"/>
        <w:ind w:firstLine="708"/>
        <w:jc w:val="both"/>
      </w:pPr>
      <w:r>
        <w:t xml:space="preserve">17 октября 2024 года                                                                                                  </w:t>
      </w:r>
      <w:r>
        <w:t>г. Саки</w:t>
      </w:r>
    </w:p>
    <w:p w:rsidR="004B5247">
      <w:pPr>
        <w:ind w:firstLine="708"/>
        <w:jc w:val="both"/>
      </w:pPr>
      <w:r>
        <w:t>Исполняющий обязанности мирового судьи судебного участка № 72 Сакского судебного района (адрес и городской адрес) адрес - мировой судья судебного участка № 73</w:t>
      </w:r>
      <w:r>
        <w:t xml:space="preserve"> Сакского судебного района (адрес и городской адрес) адрес Васильев В.А.,</w:t>
      </w:r>
    </w:p>
    <w:p w:rsidR="004B5247">
      <w:pPr>
        <w:ind w:firstLine="708"/>
        <w:jc w:val="both"/>
      </w:pPr>
      <w:r>
        <w:t>рассмотрев в открытом судебном заседании дело об административном правонарушении, поступившее из Отдельного батальона дорожно-патрульной службы ГИБДД ГУ МВД России по адрес в отношен</w:t>
      </w:r>
      <w:r>
        <w:t xml:space="preserve">ии: </w:t>
      </w:r>
    </w:p>
    <w:p w:rsidR="004B5247">
      <w:pPr>
        <w:ind w:left="4248"/>
        <w:jc w:val="both"/>
      </w:pPr>
      <w:r>
        <w:rPr>
          <w:b/>
        </w:rPr>
        <w:t>Пономарева Николая Ивановича,</w:t>
      </w:r>
      <w:r>
        <w:t xml:space="preserve"> паспортные данныеадрес, гражданина Российской Федерации (паспортные данные, выдан УМВД России по адрес дата, код подразделения 430-040), ранее не привлекаемого к административной ответственности, зарегистрированного и про</w:t>
      </w:r>
      <w:r>
        <w:t xml:space="preserve">живающего по адресу: адрес, </w:t>
      </w:r>
    </w:p>
    <w:p w:rsidR="004B5247">
      <w:pPr>
        <w:spacing w:after="160" w:line="259" w:lineRule="auto"/>
        <w:jc w:val="both"/>
      </w:pPr>
      <w:r>
        <w:t xml:space="preserve">о привлечении его к административной ответственности за правонарушение, предусмотренное ч. 4 ст. 12.15 Кодекса Российской Федерации об административных правонарушениях, </w:t>
      </w:r>
    </w:p>
    <w:p w:rsidR="004B5247">
      <w:pPr>
        <w:spacing w:after="160"/>
        <w:jc w:val="center"/>
      </w:pPr>
      <w:r>
        <w:rPr>
          <w:b/>
        </w:rPr>
        <w:t>УСТАНОВИЛ: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>Пономарев Н</w:t>
      </w:r>
      <w:r>
        <w:t>.</w:t>
      </w:r>
      <w:r>
        <w:rPr>
          <w:rFonts w:ascii="Bookman Old Style" w:eastAsia="Bookman Old Style" w:hAnsi="Bookman Old Style" w:cs="Bookman Old Style"/>
        </w:rPr>
        <w:t>И</w:t>
      </w:r>
      <w:r>
        <w:t>. дата</w:t>
      </w:r>
      <w:r>
        <w:rPr>
          <w:rFonts w:ascii="Bookman Old Style" w:eastAsia="Bookman Old Style" w:hAnsi="Bookman Old Style" w:cs="Bookman Old Style"/>
        </w:rPr>
        <w:t xml:space="preserve"> в </w:t>
      </w:r>
      <w:r>
        <w:t xml:space="preserve">время </w:t>
      </w:r>
      <w:r>
        <w:rPr>
          <w:rFonts w:ascii="Bookman Old Style" w:eastAsia="Bookman Old Style" w:hAnsi="Bookman Old Style" w:cs="Bookman Old Style"/>
        </w:rPr>
        <w:t xml:space="preserve">на </w:t>
      </w:r>
      <w:r>
        <w:t xml:space="preserve">55 </w:t>
      </w:r>
      <w:r>
        <w:rPr>
          <w:rFonts w:ascii="Bookman Old Style" w:eastAsia="Bookman Old Style" w:hAnsi="Bookman Old Style" w:cs="Bookman Old Style"/>
        </w:rPr>
        <w:t>км федеральн</w:t>
      </w:r>
      <w:r>
        <w:rPr>
          <w:rFonts w:ascii="Bookman Old Style" w:eastAsia="Bookman Old Style" w:hAnsi="Bookman Old Style" w:cs="Bookman Old Style"/>
        </w:rPr>
        <w:t>ой адрес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управляя транспортным средством – автомобилем марки марка автомобиля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государственный регистрационный знак В</w:t>
      </w:r>
      <w:r>
        <w:t>501</w:t>
      </w:r>
      <w:r>
        <w:rPr>
          <w:rFonts w:ascii="Bookman Old Style" w:eastAsia="Bookman Old Style" w:hAnsi="Bookman Old Style" w:cs="Bookman Old Style"/>
        </w:rPr>
        <w:t>РН</w:t>
      </w:r>
      <w:r>
        <w:t xml:space="preserve">43, </w:t>
      </w:r>
      <w:r>
        <w:rPr>
          <w:rFonts w:ascii="Bookman Old Style" w:eastAsia="Bookman Old Style" w:hAnsi="Bookman Old Style" w:cs="Bookman Old Style"/>
        </w:rPr>
        <w:t>в нарушение требований п</w:t>
      </w:r>
      <w:r>
        <w:t xml:space="preserve">. </w:t>
      </w:r>
      <w:r>
        <w:rPr>
          <w:rFonts w:ascii="Bookman Old Style" w:eastAsia="Bookman Old Style" w:hAnsi="Bookman Old Style" w:cs="Bookman Old Style"/>
        </w:rPr>
        <w:t>п</w:t>
      </w:r>
      <w:r>
        <w:t xml:space="preserve">. 1.3, 9.1(1) </w:t>
      </w:r>
      <w:r>
        <w:rPr>
          <w:rFonts w:ascii="Bookman Old Style" w:eastAsia="Bookman Old Style" w:hAnsi="Bookman Old Style" w:cs="Bookman Old Style"/>
        </w:rPr>
        <w:t>ПДД РФ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при завершении маневра обгона впереди ехавшего транспортного средства пересек сп</w:t>
      </w:r>
      <w:r>
        <w:rPr>
          <w:rFonts w:ascii="Bookman Old Style" w:eastAsia="Bookman Old Style" w:hAnsi="Bookman Old Style" w:cs="Bookman Old Style"/>
        </w:rPr>
        <w:t>лошную линию</w:t>
      </w:r>
      <w:r>
        <w:t xml:space="preserve"> дорожной разметки 1.1, разделяющую транспортные потоки в противоположных </w:t>
      </w:r>
      <w:r>
        <w:rPr>
          <w:rFonts w:ascii="Bookman Old Style" w:eastAsia="Bookman Old Style" w:hAnsi="Bookman Old Style" w:cs="Bookman Old Style"/>
        </w:rPr>
        <w:t>направлениях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тем самым совершил административное правонарушение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ответственность за которое предусмотренное ч</w:t>
      </w:r>
      <w:r>
        <w:t xml:space="preserve">. 4 </w:t>
      </w:r>
      <w:r>
        <w:rPr>
          <w:rFonts w:ascii="Bookman Old Style" w:eastAsia="Bookman Old Style" w:hAnsi="Bookman Old Style" w:cs="Bookman Old Style"/>
        </w:rPr>
        <w:t>ст</w:t>
      </w:r>
      <w:r>
        <w:t xml:space="preserve">. 12.15 </w:t>
      </w:r>
      <w:r>
        <w:rPr>
          <w:rFonts w:ascii="Bookman Old Style" w:eastAsia="Bookman Old Style" w:hAnsi="Bookman Old Style" w:cs="Bookman Old Style"/>
        </w:rPr>
        <w:t>КоАП РФ</w:t>
      </w:r>
      <w:r>
        <w:t>.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>В судебное заседание Пономарев Н</w:t>
      </w:r>
      <w:r>
        <w:t>.</w:t>
      </w:r>
      <w:r>
        <w:rPr>
          <w:rFonts w:ascii="Bookman Old Style" w:eastAsia="Bookman Old Style" w:hAnsi="Bookman Old Style" w:cs="Bookman Old Style"/>
        </w:rPr>
        <w:t>И</w:t>
      </w:r>
      <w:r>
        <w:t xml:space="preserve">. </w:t>
      </w:r>
      <w:r>
        <w:rPr>
          <w:rFonts w:ascii="Bookman Old Style" w:eastAsia="Bookman Old Style" w:hAnsi="Bookman Old Style" w:cs="Bookman Old Style"/>
        </w:rPr>
        <w:t>н</w:t>
      </w:r>
      <w:r>
        <w:rPr>
          <w:rFonts w:ascii="Bookman Old Style" w:eastAsia="Bookman Old Style" w:hAnsi="Bookman Old Style" w:cs="Bookman Old Style"/>
        </w:rPr>
        <w:t>е явился</w:t>
      </w:r>
      <w:r>
        <w:t xml:space="preserve">. </w:t>
      </w:r>
      <w:r>
        <w:rPr>
          <w:rFonts w:ascii="Bookman Old Style" w:eastAsia="Bookman Old Style" w:hAnsi="Bookman Old Style" w:cs="Bookman Old Style"/>
        </w:rPr>
        <w:t>О времени и месте рассмотрения дела об административном правонарушении извещен надлежащим образом посредством СМС</w:t>
      </w:r>
      <w:r>
        <w:t>-</w:t>
      </w:r>
      <w:r>
        <w:rPr>
          <w:rFonts w:ascii="Bookman Old Style" w:eastAsia="Bookman Old Style" w:hAnsi="Bookman Old Style" w:cs="Bookman Old Style"/>
        </w:rPr>
        <w:t xml:space="preserve">сообщения </w:t>
      </w:r>
      <w:r>
        <w:t>(</w:t>
      </w:r>
      <w:r>
        <w:rPr>
          <w:rFonts w:ascii="Bookman Old Style" w:eastAsia="Bookman Old Style" w:hAnsi="Bookman Old Style" w:cs="Bookman Old Style"/>
        </w:rPr>
        <w:t>при наличии согласия лица</w:t>
      </w:r>
      <w:r>
        <w:t xml:space="preserve">), </w:t>
      </w:r>
      <w:r>
        <w:rPr>
          <w:rFonts w:ascii="Bookman Old Style" w:eastAsia="Bookman Old Style" w:hAnsi="Bookman Old Style" w:cs="Bookman Old Style"/>
        </w:rPr>
        <w:t>что подтверждается фиксацией факта отправки и доставки СМС</w:t>
      </w:r>
      <w:r>
        <w:t>-</w:t>
      </w:r>
      <w:r>
        <w:rPr>
          <w:rFonts w:ascii="Bookman Old Style" w:eastAsia="Bookman Old Style" w:hAnsi="Bookman Old Style" w:cs="Bookman Old Style"/>
        </w:rPr>
        <w:t>извещения адресату</w:t>
      </w:r>
      <w:r>
        <w:t xml:space="preserve">. </w:t>
      </w:r>
      <w:r>
        <w:rPr>
          <w:rFonts w:ascii="Bookman Old Style" w:eastAsia="Bookman Old Style" w:hAnsi="Bookman Old Style" w:cs="Bookman Old Style"/>
        </w:rPr>
        <w:t>О причинах нея</w:t>
      </w:r>
      <w:r>
        <w:rPr>
          <w:rFonts w:ascii="Bookman Old Style" w:eastAsia="Bookman Old Style" w:hAnsi="Bookman Old Style" w:cs="Bookman Old Style"/>
        </w:rPr>
        <w:t>вки суду не сообщил</w:t>
      </w:r>
      <w:r>
        <w:t xml:space="preserve">. </w:t>
      </w:r>
      <w:r>
        <w:rPr>
          <w:rFonts w:ascii="Bookman Old Style" w:eastAsia="Bookman Old Style" w:hAnsi="Bookman Old Style" w:cs="Bookman Old Style"/>
        </w:rPr>
        <w:t>Ходатайств об отложении дела в суд не предоставил</w:t>
      </w:r>
      <w:r>
        <w:t>.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>Согласно ст</w:t>
      </w:r>
      <w:r>
        <w:t xml:space="preserve">. 25.1 </w:t>
      </w:r>
      <w:r>
        <w:rPr>
          <w:rFonts w:ascii="Bookman Old Style" w:eastAsia="Bookman Old Style" w:hAnsi="Bookman Old Style" w:cs="Bookman Old Style"/>
        </w:rPr>
        <w:t>КоАП РФ дело об административном правонарушении рассматривается с участием лица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в отношении которого ведется производство по делу об административном правонарушении</w:t>
      </w:r>
      <w:r>
        <w:t>.</w:t>
      </w:r>
      <w:r>
        <w:t xml:space="preserve"> </w:t>
      </w:r>
      <w:r>
        <w:rPr>
          <w:rFonts w:ascii="Bookman Old Style" w:eastAsia="Bookman Old Style" w:hAnsi="Bookman Old Style" w:cs="Bookman Old Style"/>
        </w:rPr>
        <w:t>В отсутствии указанного лица дело может быть рассмотрено лишь в случаях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</w:t>
      </w:r>
      <w:r>
        <w:rPr>
          <w:rFonts w:ascii="Bookman Old Style" w:eastAsia="Bookman Old Style" w:hAnsi="Bookman Old Style" w:cs="Bookman Old Style"/>
        </w:rPr>
        <w:t xml:space="preserve"> оставлено без удовлетворения</w:t>
      </w:r>
      <w:r>
        <w:t>.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>Согласно разъяснениям п</w:t>
      </w:r>
      <w:r>
        <w:t xml:space="preserve">. 6 </w:t>
      </w:r>
      <w:r>
        <w:rPr>
          <w:rFonts w:ascii="Bookman Old Style" w:eastAsia="Bookman Old Style" w:hAnsi="Bookman Old Style" w:cs="Bookman Old Style"/>
        </w:rPr>
        <w:t xml:space="preserve">Постановления Пленума Верховного Суда РФ от </w:t>
      </w:r>
      <w:r>
        <w:t>дата</w:t>
      </w:r>
      <w:r>
        <w:rPr>
          <w:rFonts w:ascii="Bookman Old Style" w:eastAsia="Bookman Old Style" w:hAnsi="Bookman Old Style" w:cs="Bookman Old Style"/>
        </w:rPr>
        <w:t xml:space="preserve"> № </w:t>
      </w:r>
      <w:r>
        <w:t xml:space="preserve">5 </w:t>
      </w:r>
      <w:r>
        <w:rPr>
          <w:rFonts w:ascii="Bookman Old Style" w:eastAsia="Bookman Old Style" w:hAnsi="Bookman Old Style" w:cs="Bookman Old Style"/>
        </w:rPr>
        <w:t>«О некоторых вопросах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возникающих у судов при применении Кодекса Российской Федерации об административных правонарушениях»</w:t>
      </w:r>
      <w:r>
        <w:t xml:space="preserve">, </w:t>
      </w:r>
      <w:r>
        <w:rPr>
          <w:rFonts w:ascii="Bookman Old Style" w:eastAsia="Bookman Old Style" w:hAnsi="Bookman Old Style" w:cs="Bookman Old Style"/>
        </w:rPr>
        <w:t xml:space="preserve">в целях соблюдения </w:t>
      </w:r>
      <w:r>
        <w:rPr>
          <w:rFonts w:ascii="Bookman Old Style" w:eastAsia="Bookman Old Style" w:hAnsi="Bookman Old Style" w:cs="Bookman Old Style"/>
        </w:rPr>
        <w:t>установленных</w:t>
      </w:r>
      <w:r>
        <w:t xml:space="preserve"> </w:t>
      </w:r>
      <w:hyperlink r:id="rId4" w:anchor="block_296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статьей</w:t>
        </w:r>
        <w:r>
          <w:rPr>
            <w:color w:val="0000FF"/>
            <w:u w:val="single"/>
          </w:rPr>
          <w:t xml:space="preserve"> 29.6</w:t>
        </w:r>
      </w:hyperlink>
      <w:r>
        <w:t xml:space="preserve"> </w:t>
      </w:r>
      <w:r>
        <w:rPr>
          <w:rFonts w:ascii="Bookman Old Style" w:eastAsia="Bookman Old Style" w:hAnsi="Bookman Old Style" w:cs="Bookman Old Style"/>
        </w:rPr>
        <w:t xml:space="preserve">КоАП РФ сроков рассмотрения </w:t>
      </w:r>
      <w:r>
        <w:rPr>
          <w:rFonts w:ascii="Bookman Old Style" w:eastAsia="Bookman Old Style" w:hAnsi="Bookman Old Style" w:cs="Bookman Old Style"/>
        </w:rPr>
        <w:t>дел об административных правонарушениях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судье необходимо принимать меры для быстрого извещения участвую</w:t>
      </w:r>
      <w:r>
        <w:rPr>
          <w:rFonts w:ascii="Bookman Old Style" w:eastAsia="Bookman Old Style" w:hAnsi="Bookman Old Style" w:cs="Bookman Old Style"/>
        </w:rPr>
        <w:t>щих в деле лиц о времени и месте судебного рассмотрения</w:t>
      </w:r>
      <w:r>
        <w:t xml:space="preserve">. </w:t>
      </w:r>
      <w:r>
        <w:rPr>
          <w:rFonts w:ascii="Bookman Old Style" w:eastAsia="Bookman Old Style" w:hAnsi="Bookman Old Style" w:cs="Bookman Old Style"/>
        </w:rPr>
        <w:t>Поскольку</w:t>
      </w:r>
      <w:r>
        <w:t xml:space="preserve"> </w:t>
      </w:r>
      <w:hyperlink r:id="rId5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КоАП</w:t>
        </w:r>
      </w:hyperlink>
      <w:r>
        <w:t xml:space="preserve"> </w:t>
      </w:r>
      <w:r>
        <w:rPr>
          <w:rFonts w:ascii="Bookman Old Style" w:eastAsia="Bookman Old Style" w:hAnsi="Bookman Old Style" w:cs="Bookman Old Style"/>
        </w:rPr>
        <w:t>РФ не содержит каких</w:t>
      </w:r>
      <w:r>
        <w:t>-</w:t>
      </w:r>
      <w:r>
        <w:rPr>
          <w:rFonts w:ascii="Bookman Old Style" w:eastAsia="Bookman Old Style" w:hAnsi="Bookman Old Style" w:cs="Bookman Old Style"/>
        </w:rPr>
        <w:t>либо ограничений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связанных с таким извещением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оно в зависимости от конкретных обстоятельств дела может быть прои</w:t>
      </w:r>
      <w:r>
        <w:rPr>
          <w:rFonts w:ascii="Bookman Old Style" w:eastAsia="Bookman Old Style" w:hAnsi="Bookman Old Style" w:cs="Bookman Old Style"/>
        </w:rPr>
        <w:t>зведено с использованием любых доступных средств связи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позволяющих контролировать получение информации лицом</w:t>
      </w:r>
      <w:r>
        <w:t xml:space="preserve">, </w:t>
      </w:r>
      <w:r>
        <w:rPr>
          <w:rFonts w:ascii="Bookman Old Style" w:eastAsia="Bookman Old Style" w:hAnsi="Bookman Old Style" w:cs="Bookman Old Style"/>
        </w:rPr>
        <w:t xml:space="preserve">которому оно направлено </w:t>
      </w:r>
      <w:r>
        <w:t>(</w:t>
      </w:r>
      <w:r>
        <w:rPr>
          <w:rFonts w:ascii="Bookman Old Style" w:eastAsia="Bookman Old Style" w:hAnsi="Bookman Old Style" w:cs="Bookman Old Style"/>
        </w:rPr>
        <w:t>судебной повесткой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телеграммой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телефонограммой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факсимильной связью и т</w:t>
      </w:r>
      <w:r>
        <w:t>.</w:t>
      </w:r>
      <w:r>
        <w:rPr>
          <w:rFonts w:ascii="Bookman Old Style" w:eastAsia="Bookman Old Style" w:hAnsi="Bookman Old Style" w:cs="Bookman Old Style"/>
        </w:rPr>
        <w:t>п</w:t>
      </w:r>
      <w:r>
        <w:t xml:space="preserve">., </w:t>
      </w:r>
      <w:r>
        <w:rPr>
          <w:rFonts w:ascii="Bookman Old Style" w:eastAsia="Bookman Old Style" w:hAnsi="Bookman Old Style" w:cs="Bookman Old Style"/>
        </w:rPr>
        <w:t>посредством СМС</w:t>
      </w:r>
      <w:r>
        <w:t>-</w:t>
      </w:r>
      <w:r>
        <w:rPr>
          <w:rFonts w:ascii="Bookman Old Style" w:eastAsia="Bookman Old Style" w:hAnsi="Bookman Old Style" w:cs="Bookman Old Style"/>
        </w:rPr>
        <w:t>сообщения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в случае соглас</w:t>
      </w:r>
      <w:r>
        <w:rPr>
          <w:rFonts w:ascii="Bookman Old Style" w:eastAsia="Bookman Old Style" w:hAnsi="Bookman Old Style" w:cs="Bookman Old Style"/>
        </w:rPr>
        <w:t>ия лица на уведомление таким способом и при фиксации факта отправки и доставки СМС</w:t>
      </w:r>
      <w:r>
        <w:t>-</w:t>
      </w:r>
      <w:r>
        <w:rPr>
          <w:rFonts w:ascii="Bookman Old Style" w:eastAsia="Bookman Old Style" w:hAnsi="Bookman Old Style" w:cs="Bookman Old Style"/>
        </w:rPr>
        <w:t>извещения адресату</w:t>
      </w:r>
      <w:r>
        <w:t>).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>Лицо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в отношении которого ведется производство по делу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считается извещенным о времени и месте судебного рассмотрения и в случае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когда из указанного и</w:t>
      </w:r>
      <w:r>
        <w:rPr>
          <w:rFonts w:ascii="Bookman Old Style" w:eastAsia="Bookman Old Style" w:hAnsi="Bookman Old Style" w:cs="Bookman Old Style"/>
        </w:rPr>
        <w:t xml:space="preserve">м места жительства </w:t>
      </w:r>
      <w:r>
        <w:t>(</w:t>
      </w:r>
      <w:r>
        <w:rPr>
          <w:rFonts w:ascii="Bookman Old Style" w:eastAsia="Bookman Old Style" w:hAnsi="Bookman Old Style" w:cs="Bookman Old Style"/>
        </w:rPr>
        <w:t>регистрации</w:t>
      </w:r>
      <w:r>
        <w:t xml:space="preserve">) </w:t>
      </w:r>
      <w:r>
        <w:rPr>
          <w:rFonts w:ascii="Bookman Old Style" w:eastAsia="Bookman Old Style" w:hAnsi="Bookman Old Style" w:cs="Bookman Old Style"/>
        </w:rPr>
        <w:t>поступило сообщение об отсутствии адресата по указанному адресу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о том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что лицо фактически не проживает по этому адресу либо отказалось от получения почтового отправления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а также в случае возвращения почтового отправления</w:t>
      </w:r>
      <w:r>
        <w:rPr>
          <w:rFonts w:ascii="Bookman Old Style" w:eastAsia="Bookman Old Style" w:hAnsi="Bookman Old Style" w:cs="Bookman Old Style"/>
        </w:rPr>
        <w:t xml:space="preserve"> с отметкой об истечении срока хранения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если были соблюдены положения Особых условий приема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вручения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 xml:space="preserve">хранения и возврата почтовых отправлений разряда </w:t>
      </w:r>
      <w:r>
        <w:t>"</w:t>
      </w:r>
      <w:r>
        <w:rPr>
          <w:rFonts w:ascii="Bookman Old Style" w:eastAsia="Bookman Old Style" w:hAnsi="Bookman Old Style" w:cs="Bookman Old Style"/>
        </w:rPr>
        <w:t>Судебное</w:t>
      </w:r>
      <w:r>
        <w:t xml:space="preserve">", </w:t>
      </w:r>
      <w:r>
        <w:rPr>
          <w:rFonts w:ascii="Bookman Old Style" w:eastAsia="Bookman Old Style" w:hAnsi="Bookman Old Style" w:cs="Bookman Old Style"/>
        </w:rPr>
        <w:t>утвержденных приказом наименование организации</w:t>
      </w:r>
      <w:r>
        <w:t xml:space="preserve"> </w:t>
      </w:r>
      <w:r>
        <w:rPr>
          <w:rFonts w:ascii="Bookman Old Style" w:eastAsia="Bookman Old Style" w:hAnsi="Bookman Old Style" w:cs="Bookman Old Style"/>
        </w:rPr>
        <w:t xml:space="preserve">от </w:t>
      </w:r>
      <w:r>
        <w:t>дата</w:t>
      </w:r>
      <w:r>
        <w:rPr>
          <w:rFonts w:ascii="Bookman Old Style" w:eastAsia="Bookman Old Style" w:hAnsi="Bookman Old Style" w:cs="Bookman Old Style"/>
        </w:rPr>
        <w:t xml:space="preserve"> </w:t>
      </w:r>
      <w:r>
        <w:t xml:space="preserve">N 343. 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>Руководствуясь положением ст</w:t>
      </w:r>
      <w:r>
        <w:t xml:space="preserve">. 25.1 </w:t>
      </w:r>
      <w:r>
        <w:rPr>
          <w:rFonts w:ascii="Bookman Old Style" w:eastAsia="Bookman Old Style" w:hAnsi="Bookman Old Style" w:cs="Bookman Old Style"/>
        </w:rPr>
        <w:t>КоАП РФ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принимая во внимание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что Пономарев Н</w:t>
      </w:r>
      <w:r>
        <w:t>.</w:t>
      </w:r>
      <w:r>
        <w:rPr>
          <w:rFonts w:ascii="Bookman Old Style" w:eastAsia="Bookman Old Style" w:hAnsi="Bookman Old Style" w:cs="Bookman Old Style"/>
        </w:rPr>
        <w:t>И</w:t>
      </w:r>
      <w:r>
        <w:t xml:space="preserve">. </w:t>
      </w:r>
      <w:r>
        <w:rPr>
          <w:rFonts w:ascii="Bookman Old Style" w:eastAsia="Bookman Old Style" w:hAnsi="Bookman Old Style" w:cs="Bookman Old Style"/>
        </w:rPr>
        <w:t>извещен надлежащим образом о дне и времени рассмотрения дела об административного правонарушении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отсутствие ходатайств об отложении дела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мировой судья считает возможным рассмотреть дело об админист</w:t>
      </w:r>
      <w:r>
        <w:rPr>
          <w:rFonts w:ascii="Bookman Old Style" w:eastAsia="Bookman Old Style" w:hAnsi="Bookman Old Style" w:cs="Bookman Old Style"/>
        </w:rPr>
        <w:t>ративном правонарушение в отсутствие Пономарева Н</w:t>
      </w:r>
      <w:r>
        <w:t>.</w:t>
      </w:r>
      <w:r>
        <w:rPr>
          <w:rFonts w:ascii="Bookman Old Style" w:eastAsia="Bookman Old Style" w:hAnsi="Bookman Old Style" w:cs="Bookman Old Style"/>
        </w:rPr>
        <w:t>И</w:t>
      </w:r>
      <w:r>
        <w:t xml:space="preserve">. 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>Исследовав материалы дела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мировой судья пришел к выводу о наличии в действиях Пономарева Н</w:t>
      </w:r>
      <w:r>
        <w:t>.</w:t>
      </w:r>
      <w:r>
        <w:rPr>
          <w:rFonts w:ascii="Bookman Old Style" w:eastAsia="Bookman Old Style" w:hAnsi="Bookman Old Style" w:cs="Bookman Old Style"/>
        </w:rPr>
        <w:t>И</w:t>
      </w:r>
      <w:r>
        <w:t xml:space="preserve">. </w:t>
      </w:r>
      <w:r>
        <w:rPr>
          <w:rFonts w:ascii="Bookman Old Style" w:eastAsia="Bookman Old Style" w:hAnsi="Bookman Old Style" w:cs="Bookman Old Style"/>
        </w:rPr>
        <w:t>состава правонарушения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предусмотренного ст</w:t>
      </w:r>
      <w:r>
        <w:t xml:space="preserve">. 12.15 </w:t>
      </w:r>
      <w:r>
        <w:rPr>
          <w:rFonts w:ascii="Bookman Old Style" w:eastAsia="Bookman Old Style" w:hAnsi="Bookman Old Style" w:cs="Bookman Old Style"/>
        </w:rPr>
        <w:t>ч</w:t>
      </w:r>
      <w:r>
        <w:t xml:space="preserve">. 4 </w:t>
      </w:r>
      <w:r>
        <w:rPr>
          <w:rFonts w:ascii="Bookman Old Style" w:eastAsia="Bookman Old Style" w:hAnsi="Bookman Old Style" w:cs="Bookman Old Style"/>
        </w:rPr>
        <w:t>КоАП РФ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исходя из следующего</w:t>
      </w:r>
      <w:r>
        <w:t>.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 xml:space="preserve">Исходя из положений </w:t>
      </w:r>
      <w:r>
        <w:rPr>
          <w:rFonts w:ascii="Bookman Old Style" w:eastAsia="Bookman Old Style" w:hAnsi="Bookman Old Style" w:cs="Bookman Old Style"/>
        </w:rPr>
        <w:t>ч</w:t>
      </w:r>
      <w:r>
        <w:t xml:space="preserve">. 1 </w:t>
      </w:r>
      <w:r>
        <w:rPr>
          <w:rFonts w:ascii="Bookman Old Style" w:eastAsia="Bookman Old Style" w:hAnsi="Bookman Old Style" w:cs="Bookman Old Style"/>
        </w:rPr>
        <w:t>ст</w:t>
      </w:r>
      <w:r>
        <w:t xml:space="preserve">. 1.6 </w:t>
      </w:r>
      <w:r>
        <w:rPr>
          <w:rFonts w:ascii="Bookman Old Style" w:eastAsia="Bookman Old Style" w:hAnsi="Bookman Old Style" w:cs="Bookman Old Style"/>
        </w:rPr>
        <w:t>КоАП РФ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но и соблюдение установленного законом порядка привлечения лица к ад</w:t>
      </w:r>
      <w:r>
        <w:rPr>
          <w:rFonts w:ascii="Bookman Old Style" w:eastAsia="Bookman Old Style" w:hAnsi="Bookman Old Style" w:cs="Bookman Old Style"/>
        </w:rPr>
        <w:t>министративной ответственности</w:t>
      </w:r>
      <w:r>
        <w:t>.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>В соответствии с ч</w:t>
      </w:r>
      <w:r>
        <w:t xml:space="preserve">. 1 </w:t>
      </w:r>
      <w:r>
        <w:rPr>
          <w:rFonts w:ascii="Bookman Old Style" w:eastAsia="Bookman Old Style" w:hAnsi="Bookman Old Style" w:cs="Bookman Old Style"/>
        </w:rPr>
        <w:t>ст</w:t>
      </w:r>
      <w:r>
        <w:t xml:space="preserve">. 2.1 </w:t>
      </w:r>
      <w:r>
        <w:rPr>
          <w:rFonts w:ascii="Bookman Old Style" w:eastAsia="Bookman Old Style" w:hAnsi="Bookman Old Style" w:cs="Bookman Old Style"/>
        </w:rPr>
        <w:t>КоАП РФ административным правонарушением признается противоправное</w:t>
      </w:r>
      <w:r>
        <w:t xml:space="preserve">, </w:t>
      </w:r>
      <w:r>
        <w:rPr>
          <w:rFonts w:ascii="Bookman Old Style" w:eastAsia="Bookman Old Style" w:hAnsi="Bookman Old Style" w:cs="Bookman Old Style"/>
        </w:rPr>
        <w:t xml:space="preserve">виновное действие </w:t>
      </w:r>
      <w:r>
        <w:t>(</w:t>
      </w:r>
      <w:r>
        <w:rPr>
          <w:rFonts w:ascii="Bookman Old Style" w:eastAsia="Bookman Old Style" w:hAnsi="Bookman Old Style" w:cs="Bookman Old Style"/>
        </w:rPr>
        <w:t>бездействие</w:t>
      </w:r>
      <w:r>
        <w:t xml:space="preserve">) </w:t>
      </w:r>
      <w:r>
        <w:rPr>
          <w:rFonts w:ascii="Bookman Old Style" w:eastAsia="Bookman Old Style" w:hAnsi="Bookman Old Style" w:cs="Bookman Old Style"/>
        </w:rPr>
        <w:t>физического или юридического лица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за которое настоящим Кодексом или законами субъектов Россий</w:t>
      </w:r>
      <w:r>
        <w:rPr>
          <w:rFonts w:ascii="Bookman Old Style" w:eastAsia="Bookman Old Style" w:hAnsi="Bookman Old Style" w:cs="Bookman Old Style"/>
        </w:rPr>
        <w:t>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 xml:space="preserve">Статьей </w:t>
      </w:r>
      <w:r>
        <w:t xml:space="preserve">24.1 </w:t>
      </w:r>
      <w:r>
        <w:rPr>
          <w:rFonts w:ascii="Bookman Old Style" w:eastAsia="Bookman Old Style" w:hAnsi="Bookman Old Style" w:cs="Bookman Old Style"/>
        </w:rPr>
        <w:t>КоАП РФ установлено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что задачами производства по делам об административных правонарушениях являются всестороннее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полное</w:t>
      </w:r>
      <w:r>
        <w:t xml:space="preserve">, </w:t>
      </w:r>
      <w:r>
        <w:rPr>
          <w:rFonts w:ascii="Bookman Old Style" w:eastAsia="Bookman Old Style" w:hAnsi="Bookman Old Style" w:cs="Bookman Old Style"/>
        </w:rPr>
        <w:t xml:space="preserve">объективное и </w:t>
      </w:r>
      <w:r>
        <w:rPr>
          <w:rFonts w:ascii="Bookman Old Style" w:eastAsia="Bookman Old Style" w:hAnsi="Bookman Old Style" w:cs="Bookman Old Style"/>
        </w:rPr>
        <w:t>своевременное выяснение обстоятельств каждого дела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разрешение его в соответствии с законом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обеспечение исполнения вынесенного постановления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а также выявление причин и условий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способствовавших совершению административных правонарушений</w:t>
      </w:r>
      <w:r>
        <w:t>.</w:t>
      </w:r>
    </w:p>
    <w:p w:rsidR="004B5247">
      <w:pPr>
        <w:ind w:firstLine="708"/>
        <w:jc w:val="both"/>
      </w:pPr>
      <w:r>
        <w:rPr>
          <w:rFonts w:ascii="Bookman Old Style" w:eastAsia="Bookman Old Style" w:hAnsi="Bookman Old Style" w:cs="Bookman Old Style"/>
        </w:rPr>
        <w:t>В соответствии с</w:t>
      </w:r>
      <w:r>
        <w:rPr>
          <w:rFonts w:ascii="Bookman Old Style" w:eastAsia="Bookman Old Style" w:hAnsi="Bookman Old Style" w:cs="Bookman Old Style"/>
        </w:rPr>
        <w:t xml:space="preserve"> п</w:t>
      </w:r>
      <w:r>
        <w:t xml:space="preserve">. 1.3 </w:t>
      </w:r>
      <w:r>
        <w:rPr>
          <w:rFonts w:ascii="Bookman Old Style" w:eastAsia="Bookman Old Style" w:hAnsi="Bookman Old Style" w:cs="Bookman Old Style"/>
        </w:rPr>
        <w:t>Правил дорожного движения Российской Федерации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утвержденных Постановлением Совета</w:t>
      </w:r>
      <w:r>
        <w:t xml:space="preserve"> Министров - Правительства </w:t>
      </w:r>
      <w:r>
        <w:t>Российской Федерации от дата №1090 (далее ПДД РФ), участники дорожного движения обязаны знать и соблюдать относящиеся к ним требования Прав</w:t>
      </w:r>
      <w:r>
        <w:t>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B5247">
      <w:pPr>
        <w:ind w:firstLine="708"/>
        <w:jc w:val="both"/>
      </w:pPr>
      <w:r>
        <w:t>Пунктом 1.5 ПДД РФ установлено, что участники дорожного дви</w:t>
      </w:r>
      <w:r>
        <w:t>жения должны действовать таким образом, чтобы не создавать опасности для движения и не причинять вреда.</w:t>
      </w:r>
    </w:p>
    <w:p w:rsidR="004B5247">
      <w:pPr>
        <w:ind w:firstLine="708"/>
        <w:jc w:val="both"/>
      </w:pPr>
      <w:r>
        <w:t xml:space="preserve">Согласно ч. 4 ст. 12.15 КоАП РФ выезд в нарушение Правил дорожного движения на полосу, предназначенную для встречного движения, либо на трамвайные пути </w:t>
      </w:r>
      <w:r>
        <w:t>встречного направления, за исключением случаев, предусмотренных частью 3 настоящей статьи,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4B5247">
      <w:pPr>
        <w:ind w:firstLine="720"/>
        <w:jc w:val="both"/>
      </w:pPr>
      <w:r>
        <w:t>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4B5247">
      <w:pPr>
        <w:ind w:firstLine="720"/>
        <w:jc w:val="both"/>
      </w:pPr>
      <w:r>
        <w:t>Изложенное согласуется с правовой позицией, сфо</w:t>
      </w:r>
      <w:r>
        <w:t>рмулированной Конституционным Судом Российской Федерации в определениях от дата № 1570-О-О, от дата № 6-О-О, указав, что из диспозиции ч. 4 ст. 12.15 КоАП РФ следует, что административно-противоправным и наказуемым признается любой выезд на сторону дороги,</w:t>
      </w:r>
      <w:r>
        <w:t xml:space="preserve"> предназначенную для встречного движения, если он запрещен ПДД РФ и за него не установлена ответственность ч. 3 данной статьи; при этом наличие в действиях водителя признаков объективной стороны состава данного административного правонарушения не зависит о</w:t>
      </w:r>
      <w:r>
        <w:t>т того, в какой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4B5247">
      <w:pPr>
        <w:ind w:firstLine="720"/>
        <w:jc w:val="both"/>
      </w:pPr>
      <w:r>
        <w:t xml:space="preserve">Согласно п. 15 </w:t>
      </w:r>
      <w:hyperlink r:id="rId6" w:history="1">
        <w:r>
          <w:rPr>
            <w:color w:val="0000FF"/>
            <w:u w:val="single"/>
          </w:rPr>
          <w:t>Постановления Пленум</w:t>
        </w:r>
        <w:r>
          <w:rPr>
            <w:color w:val="0000FF"/>
            <w:u w:val="single"/>
          </w:rPr>
          <w:t xml:space="preserve">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t>действия водит</w:t>
      </w:r>
      <w:r>
        <w:t xml:space="preserve">еля, связанные с нарушением требований </w:t>
      </w:r>
      <w:hyperlink r:id="rId7" w:anchor="dst100015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ПДД</w:t>
        </w:r>
      </w:hyperlink>
      <w:r>
        <w:t xml:space="preserve"> РФ, а также дорожных знаков или разметки, повлекшие выезд на полосу, предназначенную д</w:t>
      </w:r>
      <w:r>
        <w:t>ля встречного движения, либо на трамвайные пути встречного направления (за исключением случаев объезда препятствия (</w:t>
      </w:r>
      <w:hyperlink r:id="rId8" w:anchor="dst100020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пункт </w:t>
        </w:r>
        <w:r>
          <w:rPr>
            <w:color w:val="0000FF"/>
            <w:u w:val="single"/>
          </w:rPr>
          <w:t>1.2</w:t>
        </w:r>
      </w:hyperlink>
      <w:r>
        <w:t xml:space="preserve"> ПДД</w:t>
      </w:r>
      <w:r>
        <w:t xml:space="preserve"> РФ), которые квалифицируются по </w:t>
      </w:r>
      <w:hyperlink r:id="rId9" w:anchor="dst3867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части </w:t>
        </w:r>
        <w:r>
          <w:rPr>
            <w:color w:val="0000FF"/>
            <w:u w:val="single"/>
          </w:rPr>
          <w:t>3</w:t>
        </w:r>
      </w:hyperlink>
      <w:r>
        <w:t xml:space="preserve"> данной статьи), подлежат квалификации по </w:t>
      </w:r>
      <w:hyperlink r:id="rId9" w:anchor="dst2255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части </w:t>
        </w:r>
        <w:r>
          <w:rPr>
            <w:color w:val="0000FF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12.15</w:t>
        </w:r>
      </w:hyperlink>
      <w:r>
        <w:t xml:space="preserve"> КоАП РФ. </w:t>
      </w:r>
    </w:p>
    <w:p w:rsidR="004B5247">
      <w:pPr>
        <w:ind w:firstLine="720"/>
        <w:jc w:val="both"/>
      </w:pPr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</w:t>
      </w:r>
      <w:r>
        <w:t xml:space="preserve">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</w:t>
      </w:r>
      <w:r>
        <w:t>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</w:t>
      </w:r>
    </w:p>
    <w:p w:rsidR="004B5247">
      <w:pPr>
        <w:ind w:firstLine="720"/>
        <w:jc w:val="both"/>
      </w:pPr>
      <w:r>
        <w:t xml:space="preserve">Согласно Приложению 2 к Правилам дорожного движения, утвержденных </w:t>
      </w:r>
      <w:hyperlink r:id="rId10" w:history="1">
        <w:r>
          <w:rPr>
            <w:color w:val="0000FF"/>
            <w:u w:val="single"/>
          </w:rPr>
          <w:t>постановлением</w:t>
        </w:r>
      </w:hyperlink>
      <w:r>
        <w:t xml:space="preserve"> Совета Министров - Правительства Российской Федерации от дата N 1090, горизонтальная разметка 1.1 - разделяет транспортные потоки противоположных направлений и обозначает границы полос</w:t>
      </w:r>
      <w:r>
        <w:t xml:space="preserve">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4B5247">
      <w:pPr>
        <w:ind w:firstLine="708"/>
        <w:jc w:val="both"/>
      </w:pPr>
      <w:r>
        <w:t xml:space="preserve">В силу </w:t>
      </w:r>
      <w:hyperlink r:id="rId11" w:history="1">
        <w:r>
          <w:rPr>
            <w:color w:val="0000FF"/>
            <w:u w:val="single"/>
          </w:rPr>
          <w:t>пункта 9.1(1)</w:t>
        </w:r>
      </w:hyperlink>
      <w:r>
        <w:t xml:space="preserve"> Правил д</w:t>
      </w:r>
      <w:r>
        <w:t>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</w:t>
      </w:r>
      <w:r>
        <w:t>рой расположена слева.</w:t>
      </w:r>
    </w:p>
    <w:p w:rsidR="004B5247">
      <w:pPr>
        <w:ind w:firstLine="708"/>
        <w:jc w:val="both"/>
      </w:pPr>
      <w:r>
        <w:t>Лица, нарушившие Правила дорожного движения, несут ответственность в соответствии с действующим законодательством (</w:t>
      </w:r>
      <w:hyperlink r:id="rId12" w:history="1">
        <w:r>
          <w:rPr>
            <w:color w:val="0000FF"/>
            <w:u w:val="single"/>
          </w:rPr>
          <w:t>пункт 1.6</w:t>
        </w:r>
      </w:hyperlink>
      <w:r>
        <w:t>).</w:t>
      </w:r>
    </w:p>
    <w:p w:rsidR="004B5247">
      <w:pPr>
        <w:ind w:firstLine="708"/>
        <w:jc w:val="both"/>
      </w:pPr>
      <w:r>
        <w:t xml:space="preserve">Статьей 26.1 КоАП РФ установлено, что по </w:t>
      </w:r>
      <w:r>
        <w:t>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</w:t>
      </w:r>
      <w:r>
        <w:t>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</w:t>
      </w:r>
      <w:r>
        <w:t xml:space="preserve">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</w:t>
      </w:r>
      <w:r>
        <w:t>ения.</w:t>
      </w:r>
    </w:p>
    <w:p w:rsidR="004B5247">
      <w:pPr>
        <w:ind w:firstLine="708"/>
        <w:jc w:val="both"/>
      </w:pPr>
      <w:r>
        <w:t>В соответствии со ст. 26.2 КоАП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</w:t>
      </w:r>
      <w:r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B5247">
      <w:pPr>
        <w:ind w:firstLine="708"/>
        <w:jc w:val="both"/>
      </w:pPr>
      <w:r>
        <w:t>Эти данные устанавливаются протоколом об а</w:t>
      </w:r>
      <w:r>
        <w:t>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</w:t>
      </w:r>
      <w:r>
        <w:t>ыми документами, а также показаниями специальных технических средств, вещественными доказательствами.</w:t>
      </w:r>
    </w:p>
    <w:p w:rsidR="004B5247">
      <w:pPr>
        <w:ind w:firstLine="708"/>
        <w:jc w:val="both"/>
      </w:pPr>
      <w:r>
        <w:t>В ст. 28.2 КоАП РФ подробно регламентирована процедура составления протокола об административном правонарушении, в связи с чем, протокол является основной</w:t>
      </w:r>
      <w:r>
        <w:t xml:space="preserve"> формой фиксации доказательств по делу об административном правонарушении.</w:t>
      </w:r>
    </w:p>
    <w:p w:rsidR="004B5247">
      <w:pPr>
        <w:ind w:firstLine="708"/>
        <w:jc w:val="both"/>
      </w:pPr>
      <w:r>
        <w:t>Согласно протоколу об административном правонарушении 34 СВ телефон от дата следует, что Пономарев Н.И. дата</w:t>
      </w:r>
      <w:r>
        <w:rPr>
          <w:rFonts w:ascii="Bookman Old Style" w:eastAsia="Bookman Old Style" w:hAnsi="Bookman Old Style" w:cs="Bookman Old Style"/>
        </w:rPr>
        <w:t xml:space="preserve"> в </w:t>
      </w:r>
      <w:r>
        <w:t xml:space="preserve">время </w:t>
      </w:r>
      <w:r>
        <w:rPr>
          <w:rFonts w:ascii="Bookman Old Style" w:eastAsia="Bookman Old Style" w:hAnsi="Bookman Old Style" w:cs="Bookman Old Style"/>
        </w:rPr>
        <w:t xml:space="preserve">на </w:t>
      </w:r>
      <w:r>
        <w:t xml:space="preserve">55 </w:t>
      </w:r>
      <w:r>
        <w:rPr>
          <w:rFonts w:ascii="Bookman Old Style" w:eastAsia="Bookman Old Style" w:hAnsi="Bookman Old Style" w:cs="Bookman Old Style"/>
        </w:rPr>
        <w:t>км федеральной адрес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управляя транспортным средством – ав</w:t>
      </w:r>
      <w:r>
        <w:rPr>
          <w:rFonts w:ascii="Bookman Old Style" w:eastAsia="Bookman Old Style" w:hAnsi="Bookman Old Style" w:cs="Bookman Old Style"/>
        </w:rPr>
        <w:t>томобилем марки марка автомобиля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государственный регистрационный знак В</w:t>
      </w:r>
      <w:r>
        <w:t>501</w:t>
      </w:r>
      <w:r>
        <w:rPr>
          <w:rFonts w:ascii="Bookman Old Style" w:eastAsia="Bookman Old Style" w:hAnsi="Bookman Old Style" w:cs="Bookman Old Style"/>
        </w:rPr>
        <w:t>РН</w:t>
      </w:r>
      <w:r>
        <w:t xml:space="preserve">43, </w:t>
      </w:r>
      <w:r>
        <w:rPr>
          <w:rFonts w:ascii="Bookman Old Style" w:eastAsia="Bookman Old Style" w:hAnsi="Bookman Old Style" w:cs="Bookman Old Style"/>
        </w:rPr>
        <w:t>в нарушение требований п</w:t>
      </w:r>
      <w:r>
        <w:t xml:space="preserve">. </w:t>
      </w:r>
      <w:r>
        <w:rPr>
          <w:rFonts w:ascii="Bookman Old Style" w:eastAsia="Bookman Old Style" w:hAnsi="Bookman Old Style" w:cs="Bookman Old Style"/>
        </w:rPr>
        <w:t>п</w:t>
      </w:r>
      <w:r>
        <w:t xml:space="preserve">. 1.3, 9.1(1) </w:t>
      </w:r>
      <w:r>
        <w:rPr>
          <w:rFonts w:ascii="Bookman Old Style" w:eastAsia="Bookman Old Style" w:hAnsi="Bookman Old Style" w:cs="Bookman Old Style"/>
        </w:rPr>
        <w:t>ПДД РФ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при завершении маневра обгона впереди ехавшего транспортного средства пересек сплошную линию</w:t>
      </w:r>
      <w:r>
        <w:t xml:space="preserve"> дорожной разметки 1.1, разделяющу</w:t>
      </w:r>
      <w:r>
        <w:t xml:space="preserve">ю транспортные потоки в противоположных </w:t>
      </w:r>
      <w:r>
        <w:rPr>
          <w:rFonts w:ascii="Bookman Old Style" w:eastAsia="Bookman Old Style" w:hAnsi="Bookman Old Style" w:cs="Bookman Old Style"/>
        </w:rPr>
        <w:t>направлениях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тем самым совершил административное правонарушение</w:t>
      </w:r>
      <w:r>
        <w:t xml:space="preserve">, </w:t>
      </w:r>
      <w:r>
        <w:rPr>
          <w:rFonts w:ascii="Bookman Old Style" w:eastAsia="Bookman Old Style" w:hAnsi="Bookman Old Style" w:cs="Bookman Old Style"/>
        </w:rPr>
        <w:t>ответственность за которое предусмотренное ч</w:t>
      </w:r>
      <w:r>
        <w:t xml:space="preserve">. 4 </w:t>
      </w:r>
      <w:r>
        <w:rPr>
          <w:rFonts w:ascii="Bookman Old Style" w:eastAsia="Bookman Old Style" w:hAnsi="Bookman Old Style" w:cs="Bookman Old Style"/>
        </w:rPr>
        <w:t>ст</w:t>
      </w:r>
      <w:r>
        <w:t xml:space="preserve">. 12.15 </w:t>
      </w:r>
      <w:r>
        <w:rPr>
          <w:rFonts w:ascii="Bookman Old Style" w:eastAsia="Bookman Old Style" w:hAnsi="Bookman Old Style" w:cs="Bookman Old Style"/>
        </w:rPr>
        <w:t>КоАП РФ</w:t>
      </w:r>
      <w:r>
        <w:t xml:space="preserve">. </w:t>
      </w:r>
    </w:p>
    <w:p w:rsidR="004B5247">
      <w:pPr>
        <w:ind w:firstLine="708"/>
        <w:jc w:val="both"/>
      </w:pPr>
      <w:r>
        <w:t>Обстоятельства выезда Пономаревым Н.И. дата</w:t>
      </w:r>
      <w:r>
        <w:rPr>
          <w:rFonts w:ascii="Bookman Old Style" w:eastAsia="Bookman Old Style" w:hAnsi="Bookman Old Style" w:cs="Bookman Old Style"/>
        </w:rPr>
        <w:t xml:space="preserve"> в </w:t>
      </w:r>
      <w:r>
        <w:t xml:space="preserve">время </w:t>
      </w:r>
      <w:r>
        <w:rPr>
          <w:rFonts w:ascii="Bookman Old Style" w:eastAsia="Bookman Old Style" w:hAnsi="Bookman Old Style" w:cs="Bookman Old Style"/>
        </w:rPr>
        <w:t xml:space="preserve">на </w:t>
      </w:r>
      <w:r>
        <w:t xml:space="preserve">55 </w:t>
      </w:r>
      <w:r>
        <w:rPr>
          <w:rFonts w:ascii="Bookman Old Style" w:eastAsia="Bookman Old Style" w:hAnsi="Bookman Old Style" w:cs="Bookman Old Style"/>
        </w:rPr>
        <w:t>км федеральной адрес</w:t>
      </w:r>
      <w:r>
        <w:t xml:space="preserve">, в </w:t>
      </w:r>
      <w:r>
        <w:t>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схемой места совершения административного правонарушения и видеозаписью совершения административного пра</w:t>
      </w:r>
      <w:r>
        <w:t>вонарушения, из которых усматривается совершение им выезда на полосу встречного движения с пересечением сплошной линии дорожной разметки 1.1, разделяющей транспортные потоки в противоположных направлениях.</w:t>
      </w:r>
    </w:p>
    <w:p w:rsidR="004B5247">
      <w:pPr>
        <w:ind w:firstLine="708"/>
        <w:jc w:val="both"/>
      </w:pPr>
      <w:r>
        <w:t>Письменные доказательства суд считает достоверными</w:t>
      </w:r>
      <w:r>
        <w:t>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</w:t>
      </w:r>
      <w:r>
        <w:t xml:space="preserve">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4B5247">
      <w:pPr>
        <w:ind w:firstLine="708"/>
        <w:jc w:val="both"/>
      </w:pPr>
      <w:r>
        <w:t xml:space="preserve">Данные доказательства соответствуют действующим нормам КоАП РФ, </w:t>
      </w:r>
      <w:r>
        <w:t>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 установления вины Пономаре</w:t>
      </w:r>
      <w:r>
        <w:t>ва Н.И. в совершении вышеуказанного административного правонарушения.</w:t>
      </w:r>
    </w:p>
    <w:p w:rsidR="004B5247">
      <w:pPr>
        <w:ind w:firstLine="708"/>
        <w:jc w:val="both"/>
      </w:pPr>
      <w:r>
        <w:t>Учитывая изложенное выше становится очевидным, что ответственность по ч. 4 ст. 12.15 КоАП РФ наступает независимо от того, в какой момент выезда на полосу, предназначенную для встречного</w:t>
      </w:r>
      <w:r>
        <w:t xml:space="preserve"> движения, транспортное средство располагалось на ней в нарушение ПДД РФ.</w:t>
      </w:r>
    </w:p>
    <w:p w:rsidR="004B5247">
      <w:pPr>
        <w:ind w:firstLine="708"/>
        <w:jc w:val="both"/>
      </w:pPr>
      <w:r>
        <w:t>Таким образом, Пономарев Н.И., совершая маневр и выезжая на полосу, предназначенную для встречного движения, нарушил требования дорожной разметки 1.1, разделяющей транспортные потоки</w:t>
      </w:r>
      <w:r>
        <w:t xml:space="preserve"> противоположных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</w:t>
      </w:r>
      <w:r>
        <w:t>ов и разметки.</w:t>
      </w:r>
    </w:p>
    <w:p w:rsidR="004B5247">
      <w:pPr>
        <w:ind w:firstLine="708"/>
        <w:jc w:val="both"/>
      </w:pPr>
      <w:r>
        <w:t>Согласно Определению Конституционного суда РФ от дата № 71-0-0 протокол об 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 не м</w:t>
      </w:r>
      <w:r>
        <w:t>огут иметь заранее установленной силы.</w:t>
      </w:r>
    </w:p>
    <w:p w:rsidR="004B5247">
      <w:pPr>
        <w:ind w:firstLine="708"/>
        <w:jc w:val="both"/>
      </w:pPr>
      <w:r>
        <w:t>Оснований сомневаться в достоверности указанных документов у суда не имеется, поскольку они составлены уполномоченным на то должностным лицом в соответствии с требованиями, предусмотренными КоАП РФ.</w:t>
      </w:r>
    </w:p>
    <w:p w:rsidR="004B5247">
      <w:pPr>
        <w:jc w:val="both"/>
      </w:pPr>
      <w:r>
        <w:t>При таких обстояте</w:t>
      </w:r>
      <w:r>
        <w:t xml:space="preserve">льствах в действиях Пономарева Н.И. имеется состав правонарушения, предусмотренного ч. 4 ст. 12.15 КоАП РФ, а именно: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13" w:history="1">
        <w:r>
          <w:rPr>
            <w:color w:val="0000FF"/>
            <w:u w:val="single"/>
          </w:rPr>
          <w:t>частью 3</w:t>
        </w:r>
      </w:hyperlink>
      <w:r>
        <w:t xml:space="preserve"> настоящей статьи.</w:t>
      </w:r>
    </w:p>
    <w:p w:rsidR="004B5247">
      <w:pPr>
        <w:ind w:firstLine="708"/>
        <w:jc w:val="both"/>
      </w:pPr>
      <w:r>
        <w:t>Требования данной нормы, с учётом установленных по делу обстоятельств, Пономаревым Н.И. не соблюдены.</w:t>
      </w:r>
    </w:p>
    <w:p w:rsidR="004B5247">
      <w:pPr>
        <w:ind w:firstLine="708"/>
        <w:jc w:val="both"/>
      </w:pPr>
      <w:r>
        <w:t xml:space="preserve">Противоречий в материалах дела или сомнений относительно виновности Пономарева Н.И. в совершении правонарушения, предусмотренного </w:t>
      </w:r>
      <w:hyperlink r:id="rId14" w:history="1">
        <w:r>
          <w:rPr>
            <w:color w:val="0000FF"/>
            <w:u w:val="single"/>
          </w:rPr>
          <w:t>ч</w:t>
        </w:r>
        <w:r>
          <w:rPr>
            <w:color w:val="0000FF"/>
            <w:u w:val="single"/>
          </w:rPr>
          <w:t>. 4 ст. 12.15</w:t>
        </w:r>
      </w:hyperlink>
      <w:r>
        <w:t xml:space="preserve"> КоАП РФ, не имеется.</w:t>
      </w:r>
    </w:p>
    <w:p w:rsidR="004B5247">
      <w:pPr>
        <w:ind w:firstLine="708"/>
        <w:jc w:val="both"/>
      </w:pPr>
      <w:r>
        <w:t>Доказательства по делу являются допустимыми.</w:t>
      </w:r>
    </w:p>
    <w:p w:rsidR="004B5247">
      <w:pPr>
        <w:ind w:firstLine="708"/>
        <w:jc w:val="both"/>
      </w:pPr>
      <w: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4B5247">
      <w:pPr>
        <w:ind w:firstLine="708"/>
        <w:jc w:val="both"/>
      </w:pPr>
      <w:r>
        <w:t>Выводы о виновности Пономарева Н.И.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</w:t>
      </w:r>
      <w:r>
        <w:t xml:space="preserve">и с требованиями статьи 26.11 КоАП РФ. </w:t>
      </w:r>
    </w:p>
    <w:p w:rsidR="004B5247">
      <w:pPr>
        <w:ind w:firstLine="708"/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</w:t>
      </w:r>
      <w:r>
        <w:t>ие и отягчающие административную ответственность.</w:t>
      </w:r>
    </w:p>
    <w:p w:rsidR="004B5247">
      <w:pPr>
        <w:ind w:firstLine="708"/>
        <w:jc w:val="both"/>
      </w:pPr>
      <w:r>
        <w:t xml:space="preserve">Обстоятельств, предусмотренных </w:t>
      </w:r>
      <w:hyperlink r:id="rId15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4B5247">
      <w:pPr>
        <w:ind w:firstLine="708"/>
        <w:jc w:val="both"/>
      </w:pPr>
      <w:r>
        <w:t xml:space="preserve">Обстоятельств, </w:t>
      </w:r>
      <w:r>
        <w:t xml:space="preserve">смягчающих административную ответственность в соответствии со ст. 4.2 КоАП РФ, мировым судьей не установлено. </w:t>
      </w:r>
    </w:p>
    <w:p w:rsidR="004B5247">
      <w:pPr>
        <w:ind w:firstLine="708"/>
        <w:jc w:val="both"/>
      </w:pPr>
      <w: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4B5247">
      <w:pPr>
        <w:ind w:firstLine="708"/>
        <w:jc w:val="both"/>
      </w:pPr>
      <w:r>
        <w:t>Принимая во внимание</w:t>
      </w:r>
      <w:r>
        <w:t xml:space="preserve">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</w:t>
      </w:r>
      <w:r>
        <w:t>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</w:t>
      </w:r>
      <w:r>
        <w:t>оровью и крупный ущерб, отсутствие обстоятельств, смягчающих и отягчающих административную ответственность, принимая во внимание данные о личности Пономарева Н.И., его имущественное положение, мировой судья пришел к выводу о возможности назначить ему админ</w:t>
      </w:r>
      <w:r>
        <w:t>истративное наказание в виде административного штрафа.</w:t>
      </w:r>
    </w:p>
    <w:p w:rsidR="004B5247">
      <w:pPr>
        <w:ind w:firstLine="708"/>
        <w:jc w:val="both"/>
      </w:pPr>
      <w:r>
        <w:t>На основании изложенного, руководствуясь ст. ст. 29.9, 29.10, 29.11 КоАП РФ, мировой судья,</w:t>
      </w:r>
    </w:p>
    <w:p w:rsidR="004B5247">
      <w:pPr>
        <w:ind w:firstLine="708"/>
        <w:jc w:val="center"/>
      </w:pPr>
      <w:r>
        <w:rPr>
          <w:b/>
        </w:rPr>
        <w:t>ПОСТАНОВИЛ:</w:t>
      </w:r>
    </w:p>
    <w:p w:rsidR="004B5247">
      <w:pPr>
        <w:ind w:firstLine="708"/>
        <w:jc w:val="both"/>
      </w:pPr>
      <w:r>
        <w:rPr>
          <w:b/>
        </w:rPr>
        <w:t>Пономарева Николая Ивановича</w:t>
      </w:r>
      <w:r>
        <w:t xml:space="preserve"> признать виновным в совершении административного правонарушения, пре</w:t>
      </w:r>
      <w:r>
        <w:t>дусмотренного ч. 4 ст. 12.15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4B5247">
      <w:pPr>
        <w:jc w:val="both"/>
      </w:pPr>
      <w:r>
        <w:t>Штраф подлежит уплате по реквизитам: получатель платежа: УФК по адрес (ГУ МВД России по</w:t>
      </w:r>
      <w:r>
        <w:t xml:space="preserve"> адрес), ИНН телефон, КПП телефон, ОКТМО телефон, номер счета получателя платежа 03100643000000012900, ОТДЕЛЕНИЕ ВОЛГОГРАД наименование организации//УФК по адрес, БИК телефон, кор/сч. 40102810445370000021, КБК 18811601123010001140, УИН 18810434240250009866</w:t>
      </w:r>
      <w:r>
        <w:t>, назначение платежа – административный штраф.</w:t>
      </w:r>
    </w:p>
    <w:p w:rsidR="004B5247">
      <w:pPr>
        <w:ind w:firstLine="708"/>
        <w:jc w:val="both"/>
      </w:pPr>
      <w:r>
        <w:t>Квитанцию об оплате административного штрафа следует представить в судебный участок № 72 Сакского судебного района (адрес и городской адрес) адрес, расположенном по адресу: адрес, адрес.</w:t>
      </w:r>
    </w:p>
    <w:p w:rsidR="004B5247">
      <w:pPr>
        <w:ind w:firstLine="708"/>
        <w:jc w:val="both"/>
      </w:pPr>
      <w:r>
        <w:t xml:space="preserve">Согласно ст. 32.2 ч.1 </w:t>
      </w:r>
      <w:r>
        <w:t>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>
        <w:t xml:space="preserve">учая, предусмотренного </w:t>
      </w:r>
      <w:hyperlink r:id="rId16" w:history="1">
        <w:r>
          <w:rPr>
            <w:color w:val="0000FF"/>
            <w:u w:val="single"/>
          </w:rPr>
          <w:t>частью 1.1</w:t>
        </w:r>
      </w:hyperlink>
      <w:r>
        <w:t xml:space="preserve"> или </w:t>
      </w:r>
      <w:hyperlink r:id="rId17" w:history="1">
        <w:r>
          <w:rPr>
            <w:color w:val="0000FF"/>
            <w:u w:val="single"/>
          </w:rPr>
          <w:t>1.3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>
          <w:rPr>
            <w:color w:val="0000FF"/>
            <w:u w:val="single"/>
          </w:rPr>
          <w:t>статьей 31.5</w:t>
        </w:r>
      </w:hyperlink>
      <w:r>
        <w:t xml:space="preserve"> настоящего Кодекса.</w:t>
      </w:r>
    </w:p>
    <w:p w:rsidR="004B5247">
      <w:pPr>
        <w:ind w:firstLine="708"/>
        <w:jc w:val="both"/>
      </w:pPr>
      <w: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9" w:anchor="dst100915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главой </w:t>
        </w:r>
        <w:r>
          <w:rPr>
            <w:color w:val="0000FF"/>
            <w:u w:val="single"/>
          </w:rPr>
          <w:t>12</w:t>
        </w:r>
      </w:hyperlink>
      <w:r>
        <w:t xml:space="preserve"> настоящего Кодекса, за исключением административных правонарушений, предусмотренных </w:t>
      </w:r>
      <w:hyperlink r:id="rId20" w:anchor="dst4255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частью </w:t>
        </w:r>
        <w:r>
          <w:rPr>
            <w:color w:val="0000FF"/>
            <w:u w:val="single"/>
          </w:rPr>
          <w:t xml:space="preserve">1.1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12.1</w:t>
        </w:r>
      </w:hyperlink>
      <w:r>
        <w:t xml:space="preserve">, </w:t>
      </w:r>
      <w:hyperlink r:id="rId21" w:anchor="dst4267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частями </w:t>
        </w:r>
        <w:r>
          <w:rPr>
            <w:color w:val="0000FF"/>
            <w:u w:val="single"/>
          </w:rPr>
          <w:t>2</w:t>
        </w:r>
      </w:hyperlink>
      <w:r>
        <w:t xml:space="preserve"> и </w:t>
      </w:r>
      <w:hyperlink r:id="rId21" w:anchor="dst9982" w:history="1">
        <w:r>
          <w:rPr>
            <w:color w:val="0000FF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12.7</w:t>
        </w:r>
      </w:hyperlink>
      <w:r>
        <w:t xml:space="preserve">, </w:t>
      </w:r>
      <w:hyperlink r:id="rId22" w:anchor="dst4270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статьей </w:t>
        </w:r>
        <w:r>
          <w:rPr>
            <w:color w:val="0000FF"/>
            <w:u w:val="single"/>
          </w:rPr>
          <w:t>12.8</w:t>
        </w:r>
      </w:hyperlink>
      <w:r>
        <w:t xml:space="preserve">, </w:t>
      </w:r>
      <w:hyperlink r:id="rId23" w:anchor="dst4285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частями </w:t>
        </w:r>
        <w:r>
          <w:rPr>
            <w:color w:val="0000FF"/>
            <w:u w:val="single"/>
          </w:rPr>
          <w:t>6</w:t>
        </w:r>
      </w:hyperlink>
      <w:r>
        <w:t xml:space="preserve"> и </w:t>
      </w:r>
      <w:hyperlink r:id="rId23" w:anchor="dst4287" w:history="1">
        <w:r>
          <w:rPr>
            <w:color w:val="0000FF"/>
            <w:u w:val="single"/>
          </w:rPr>
          <w:t xml:space="preserve">7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12.9</w:t>
        </w:r>
      </w:hyperlink>
      <w:r>
        <w:t xml:space="preserve">, </w:t>
      </w:r>
      <w:hyperlink r:id="rId24" w:anchor="dst100970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статьей </w:t>
        </w:r>
        <w:r>
          <w:rPr>
            <w:color w:val="0000FF"/>
            <w:u w:val="single"/>
          </w:rPr>
          <w:t>12.10</w:t>
        </w:r>
      </w:hyperlink>
      <w:r>
        <w:t xml:space="preserve">, </w:t>
      </w:r>
      <w:hyperlink r:id="rId25" w:anchor="dst4294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частью </w:t>
        </w:r>
        <w:r>
          <w:rPr>
            <w:color w:val="0000FF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12.12</w:t>
        </w:r>
      </w:hyperlink>
      <w:r>
        <w:t xml:space="preserve">, </w:t>
      </w:r>
      <w:hyperlink r:id="rId26" w:anchor="dst3839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частью </w:t>
        </w:r>
        <w:r>
          <w:rPr>
            <w:color w:val="0000FF"/>
            <w:u w:val="single"/>
          </w:rPr>
          <w:t xml:space="preserve">5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12.15</w:t>
        </w:r>
      </w:hyperlink>
      <w:r>
        <w:t xml:space="preserve">, </w:t>
      </w:r>
      <w:hyperlink r:id="rId27" w:anchor="dst3841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частью </w:t>
        </w:r>
        <w:r>
          <w:rPr>
            <w:color w:val="0000FF"/>
            <w:u w:val="single"/>
          </w:rPr>
          <w:t xml:space="preserve">3.1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12.16</w:t>
        </w:r>
      </w:hyperlink>
      <w:r>
        <w:t xml:space="preserve">, </w:t>
      </w:r>
      <w:hyperlink r:id="rId28" w:anchor="dst500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статьями </w:t>
        </w:r>
        <w:r>
          <w:rPr>
            <w:color w:val="0000FF"/>
            <w:u w:val="single"/>
          </w:rPr>
          <w:t>12.24</w:t>
        </w:r>
      </w:hyperlink>
      <w:r>
        <w:t xml:space="preserve">, </w:t>
      </w:r>
      <w:hyperlink r:id="rId29" w:anchor="dst4319" w:history="1">
        <w:r>
          <w:rPr>
            <w:color w:val="0000FF"/>
            <w:u w:val="single"/>
          </w:rPr>
          <w:t>12.26</w:t>
        </w:r>
      </w:hyperlink>
      <w:r>
        <w:t xml:space="preserve">, </w:t>
      </w:r>
      <w:hyperlink r:id="rId30" w:anchor="dst2536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частью </w:t>
        </w:r>
        <w:r>
          <w:rPr>
            <w:color w:val="0000FF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>ста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тьи </w:t>
        </w:r>
        <w:r>
          <w:rPr>
            <w:color w:val="0000FF"/>
            <w:u w:val="single"/>
          </w:rPr>
          <w:t>12.27</w:t>
        </w:r>
      </w:hyperlink>
      <w:r>
        <w:t xml:space="preserve"> настоящего Кодекса, </w:t>
      </w:r>
      <w:r>
        <w:rPr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</w:t>
      </w:r>
      <w:r>
        <w:rPr>
          <w:u w:val="single"/>
        </w:rPr>
        <w:t xml:space="preserve">ановления о назначении административного штрафа, направленная лицу, привлеченному к административной ответственности, по почте заказным почтовым </w:t>
      </w:r>
      <w:r>
        <w:rPr>
          <w:u w:val="single"/>
        </w:rPr>
        <w:t>отправлением, поступила в его адрес после истечения двадцати дней со дня вынесения такого постановления, указан</w:t>
      </w:r>
      <w:r>
        <w:rPr>
          <w:u w:val="single"/>
        </w:rPr>
        <w:t>ный срок подлежит восстановлению судьей,</w:t>
      </w:r>
      <w:r>
        <w:t xml:space="preserve"> органом, должностным лицом, вынесшими такое постановление, </w:t>
      </w:r>
      <w:r>
        <w:rPr>
          <w:u w:val="single"/>
        </w:rPr>
        <w:t>по ходатайству лица, привлеченного к административной ответственности.</w:t>
      </w:r>
    </w:p>
    <w:p w:rsidR="004B5247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</w:t>
      </w:r>
      <w:r>
        <w:t>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446FD6">
      <w:pPr>
        <w:ind w:firstLine="708"/>
        <w:jc w:val="both"/>
      </w:pPr>
    </w:p>
    <w:p w:rsidR="004B5247">
      <w:pPr>
        <w:ind w:firstLine="708"/>
        <w:jc w:val="both"/>
      </w:pPr>
      <w:r>
        <w:t>Мировой судья В.А. Васильев</w:t>
      </w:r>
    </w:p>
    <w:p w:rsidR="004B524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47"/>
    <w:rsid w:val="00446FD6"/>
    <w:rsid w:val="004B52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5770&amp;sub=0" TargetMode="External" /><Relationship Id="rId11" Type="http://schemas.openxmlformats.org/officeDocument/2006/relationships/hyperlink" Target="http://home.garant.ru/document?id=1205770&amp;sub=100013" TargetMode="External" /><Relationship Id="rId12" Type="http://schemas.openxmlformats.org/officeDocument/2006/relationships/hyperlink" Target="http://home.garant.ru/document?id=1205770&amp;sub=16" TargetMode="External" /><Relationship Id="rId13" Type="http://schemas.openxmlformats.org/officeDocument/2006/relationships/hyperlink" Target="consultantplus://offline/ref=58F461E121901630BBF94021D8D737D1772DBBB57140001000EA52D0321BAB31AE8B213FE7BF955By3u6R" TargetMode="External" /><Relationship Id="rId14" Type="http://schemas.openxmlformats.org/officeDocument/2006/relationships/hyperlink" Target="consultantplus://offline/ref=9AEDFF8C039E75E3A7B5597AC488A1B406670B2606BCD306C6C282F52CB5F75EEF3A53F2C064T2CBJ" TargetMode="External" /><Relationship Id="rId15" Type="http://schemas.openxmlformats.org/officeDocument/2006/relationships/hyperlink" Target="http://arbitr.garant.ru/" TargetMode="External" /><Relationship Id="rId16" Type="http://schemas.openxmlformats.org/officeDocument/2006/relationships/hyperlink" Target="consultantplus://offline/ref=6625E569E3D7E22B380F31F570485C0B38A55A4BD0D78C9D31435EF14249E46DF01E3B512316t3LFN" TargetMode="External" /><Relationship Id="rId17" Type="http://schemas.openxmlformats.org/officeDocument/2006/relationships/hyperlink" Target="consultantplus://offline/ref=6625E569E3D7E22B380F31F570485C0B38A55A4BD0D78C9D31435EF14249E46DF01E3B52241Dt3L6N" TargetMode="External" /><Relationship Id="rId18" Type="http://schemas.openxmlformats.org/officeDocument/2006/relationships/hyperlink" Target="consultantplus://offline/ref=6625E569E3D7E22B380F31F570485C0B38A55A4BD0D78C9D31435EF14249E46DF01E3B55231C3738t7L4N" TargetMode="External" /><Relationship Id="rId19" Type="http://schemas.openxmlformats.org/officeDocument/2006/relationships/hyperlink" Target="https://www.consultant.ru/document/cons_doc_LAW_429464/ddf872bbf0198a5ffe733c85ac8e65649ba9824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9464/0a1fc4a4a97c33938faec3dea050cb4107c7948b/" TargetMode="External" /><Relationship Id="rId21" Type="http://schemas.openxmlformats.org/officeDocument/2006/relationships/hyperlink" Target="https://www.consultant.ru/document/cons_doc_LAW_429464/86d85d3d522bb77876c524278464db710a481926/" TargetMode="External" /><Relationship Id="rId22" Type="http://schemas.openxmlformats.org/officeDocument/2006/relationships/hyperlink" Target="https://www.consultant.ru/document/cons_doc_LAW_429464/aa69183ecd988ed365aa7b0e5fffb687dc479b71/" TargetMode="External" /><Relationship Id="rId23" Type="http://schemas.openxmlformats.org/officeDocument/2006/relationships/hyperlink" Target="https://www.consultant.ru/document/cons_doc_LAW_429464/85ebd6cb5138b31da96b1488716a764c41d50496/" TargetMode="External" /><Relationship Id="rId24" Type="http://schemas.openxmlformats.org/officeDocument/2006/relationships/hyperlink" Target="https://www.consultant.ru/document/cons_doc_LAW_429464/2589a95e710dff5a9cba25e223c5d03303e8f45f/" TargetMode="External" /><Relationship Id="rId25" Type="http://schemas.openxmlformats.org/officeDocument/2006/relationships/hyperlink" Target="https://www.consultant.ru/document/cons_doc_LAW_429464/8e1db11085c966408d1ce0191aef369706a76759/" TargetMode="External" /><Relationship Id="rId26" Type="http://schemas.openxmlformats.org/officeDocument/2006/relationships/hyperlink" Target="https://www.consultant.ru/document/cons_doc_LAW_429464/3616f9cc443dbe11b6898b6fa10d5b67a307cb59/" TargetMode="External" /><Relationship Id="rId27" Type="http://schemas.openxmlformats.org/officeDocument/2006/relationships/hyperlink" Target="https://www.consultant.ru/document/cons_doc_LAW_429464/423d650543917f5abe5c2480d6fb3fca332f9d22/" TargetMode="External" /><Relationship Id="rId28" Type="http://schemas.openxmlformats.org/officeDocument/2006/relationships/hyperlink" Target="https://www.consultant.ru/document/cons_doc_LAW_429464/fe71cec502ee66689c92693910f30983ff4852aa/" TargetMode="External" /><Relationship Id="rId29" Type="http://schemas.openxmlformats.org/officeDocument/2006/relationships/hyperlink" Target="https://www.consultant.ru/document/cons_doc_LAW_429464/27b951a9ca374e6081930cfff85eabd581a523b1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consultant.ru/document/cons_doc_LAW_429464/9734adb3f4ad52d0fe265a97e85eab23d6dffe75/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11/" TargetMode="External" /><Relationship Id="rId7" Type="http://schemas.openxmlformats.org/officeDocument/2006/relationships/hyperlink" Target="http://www.consultant.ru/document/cons_doc_LAW_391769/824c911000b3626674abf3ad6e38a6f04b8a7428/" TargetMode="External" /><Relationship Id="rId8" Type="http://schemas.openxmlformats.org/officeDocument/2006/relationships/hyperlink" Target="http://www.consultant.ru/document/cons_doc_LAW_391769/5894b193fda5648afe1c1a5e70c028f25cd29099/" TargetMode="External" /><Relationship Id="rId9" Type="http://schemas.openxmlformats.org/officeDocument/2006/relationships/hyperlink" Target="http://www.consultant.ru/document/cons_doc_LAW_414973/3616f9cc443dbe11b6898b6fa10d5b67a307cb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