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F0BA9">
      <w:pPr>
        <w:jc w:val="right"/>
      </w:pPr>
      <w:r>
        <w:t>Дело № 5-72-449/2017</w:t>
      </w:r>
    </w:p>
    <w:p w:rsidR="00A77B3E" w:rsidP="00EF0BA9">
      <w:pPr>
        <w:jc w:val="center"/>
      </w:pPr>
      <w:r>
        <w:t>П О С Т А Н О В Л Е Н И Е</w:t>
      </w:r>
    </w:p>
    <w:p w:rsidR="00A77B3E"/>
    <w:p w:rsidR="00A77B3E">
      <w:r>
        <w:t xml:space="preserve">15 декабря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EF0BA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генерального директора наименование организации </w:t>
      </w:r>
      <w:r>
        <w:t>Искендеровой</w:t>
      </w:r>
      <w:r>
        <w:t xml:space="preserve"> Татьяны Иван</w:t>
      </w:r>
      <w:r>
        <w:t>овны, паспортные данные УССР, зарегистрированной и проживающей по адресу: адрес,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A77B3E" w:rsidP="00EF0BA9">
      <w:pPr>
        <w:jc w:val="center"/>
      </w:pPr>
    </w:p>
    <w:p w:rsidR="00A77B3E" w:rsidP="00EF0BA9">
      <w:pPr>
        <w:jc w:val="center"/>
      </w:pPr>
      <w:r>
        <w:t>У С Т А Н О В И Л:</w:t>
      </w:r>
    </w:p>
    <w:p w:rsidR="00A77B3E"/>
    <w:p w:rsidR="00A77B3E" w:rsidP="00EF0BA9">
      <w:pPr>
        <w:jc w:val="both"/>
      </w:pPr>
      <w:r>
        <w:t>Искендерова</w:t>
      </w:r>
      <w:r>
        <w:t xml:space="preserve"> Т.И., являясь</w:t>
      </w:r>
      <w:r>
        <w:t xml:space="preserve"> генеральным директором наименование организации, расположенного по адресу: адрес, допустила несвоевременное предоставление отчетности по форме СЗВ-М в программно-техническом комплексе ПФР за дата, по сроку не позднее дата. Плательщиком предоставлен отчет </w:t>
      </w:r>
      <w:r>
        <w:t xml:space="preserve">по форме СЗВ-М «исходная» по телекоммуникационным каналам связи в отношении 4 (четырех) застрахованных лиц дата, то есть после установленного законодательством срока. В результате чего были нарушены требования п. 2.2. ст. 11 Федерального Закона № 27-ФЗ от </w:t>
      </w:r>
      <w:r>
        <w:t xml:space="preserve">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EF0BA9">
      <w:pPr>
        <w:jc w:val="both"/>
      </w:pPr>
      <w:r>
        <w:t xml:space="preserve">В судебное заседание </w:t>
      </w:r>
      <w:r>
        <w:t>Искендерова</w:t>
      </w:r>
      <w:r>
        <w:t xml:space="preserve"> Т.И. не явилась. О дне, времени и месте рассмотрения де</w:t>
      </w:r>
      <w:r>
        <w:t xml:space="preserve">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правонарушении.. О причинах своей неявки суду </w:t>
      </w:r>
      <w:r>
        <w:t>Искендерова</w:t>
      </w:r>
      <w:r>
        <w:t xml:space="preserve"> Т.И. не сообщила. Ходатайств об отложении дела </w:t>
      </w:r>
      <w:r>
        <w:t xml:space="preserve">в суд не предоставила. </w:t>
      </w:r>
    </w:p>
    <w:p w:rsidR="00A77B3E" w:rsidP="00EF0BA9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</w:t>
      </w:r>
      <w:r>
        <w:t>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EF0BA9">
      <w:pPr>
        <w:jc w:val="both"/>
      </w:pPr>
      <w:r>
        <w:t xml:space="preserve"> Согласно разъяс</w:t>
      </w:r>
      <w:r>
        <w:t>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</w:t>
      </w:r>
      <w:r>
        <w:t xml:space="preserve">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</w:t>
      </w:r>
      <w:r>
        <w:t>отказалось о</w:t>
      </w:r>
      <w:r>
        <w:t xml:space="preserve">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EF0BA9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Искендерова</w:t>
      </w:r>
      <w:r>
        <w:t xml:space="preserve"> Т.И. извещена надлежащим образом о дне и време</w:t>
      </w:r>
      <w:r>
        <w:t xml:space="preserve">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Искендеровой</w:t>
      </w:r>
      <w:r>
        <w:t xml:space="preserve"> Т.И.</w:t>
      </w:r>
    </w:p>
    <w:p w:rsidR="00A77B3E" w:rsidP="00EF0BA9">
      <w:pPr>
        <w:jc w:val="both"/>
      </w:pPr>
      <w:r>
        <w:t>Исследовав материалы дела, мировой</w:t>
      </w:r>
      <w:r>
        <w:t xml:space="preserve"> судья пришел к выводу о наличии в действиях </w:t>
      </w:r>
      <w:r>
        <w:t>Искендеровой</w:t>
      </w:r>
      <w:r>
        <w:t xml:space="preserve"> Т.И.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EF0BA9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</w:t>
      </w:r>
      <w:r>
        <w:t>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</w:t>
      </w:r>
      <w:r>
        <w:t xml:space="preserve">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EF0BA9">
      <w:pPr>
        <w:jc w:val="both"/>
      </w:pPr>
      <w:r>
        <w:t xml:space="preserve">Вина должностного лица </w:t>
      </w:r>
      <w:r>
        <w:t>Искендеровой</w:t>
      </w:r>
      <w:r>
        <w:t xml:space="preserve"> Т.И. в предъявленном прав</w:t>
      </w:r>
      <w:r>
        <w:t>онарушении доказана материалами дела, а именно: протоколом об административном правонарушении № 74 от дата; копией сведений о застрахованных лицах; копией протокола проверки отчетности; копией свидетельства о внесении сведений о юридическом лице в ЕГРЮЛ от</w:t>
      </w:r>
      <w:r>
        <w:t xml:space="preserve"> дата. </w:t>
      </w:r>
    </w:p>
    <w:p w:rsidR="00A77B3E" w:rsidP="00EF0BA9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</w:t>
      </w:r>
      <w:r>
        <w:t xml:space="preserve">чения к административной ответственности. </w:t>
      </w:r>
    </w:p>
    <w:p w:rsidR="00A77B3E" w:rsidP="00EF0BA9">
      <w:pPr>
        <w:jc w:val="both"/>
      </w:pPr>
      <w:r>
        <w:t xml:space="preserve">Действия должностного лица </w:t>
      </w:r>
      <w:r>
        <w:t>Искендеровой</w:t>
      </w:r>
      <w:r>
        <w:t xml:space="preserve"> Т.И.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</w:t>
      </w:r>
      <w:r>
        <w:t>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</w:t>
      </w:r>
      <w:r>
        <w:t xml:space="preserve">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EF0BA9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</w:t>
      </w:r>
      <w:r>
        <w:t>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F0BA9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</w:t>
      </w:r>
      <w:r>
        <w:t>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EF0BA9">
      <w:pPr>
        <w:jc w:val="both"/>
      </w:pPr>
      <w:r>
        <w:t>Принимая во внимание хара</w:t>
      </w:r>
      <w:r>
        <w:t xml:space="preserve">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t>Искендеровой</w:t>
      </w:r>
      <w:r>
        <w:t xml:space="preserve"> Т.И., согласно сведениям, предоставленным в материалах дела, ра</w:t>
      </w:r>
      <w:r>
        <w:t>нее не привлекаемой к административной ответственности, работающей,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 в виде шт</w:t>
      </w:r>
      <w:r>
        <w:t xml:space="preserve">рафа в нижнем пределе санкции ст. 15.33.2 </w:t>
      </w:r>
      <w:r>
        <w:t>КоАП</w:t>
      </w:r>
      <w:r>
        <w:t xml:space="preserve"> РФ.</w:t>
      </w:r>
    </w:p>
    <w:p w:rsidR="00A77B3E" w:rsidP="00EF0BA9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EF0BA9">
      <w:pPr>
        <w:jc w:val="center"/>
      </w:pPr>
      <w:r>
        <w:t>ПОСТАНОВИЛ:</w:t>
      </w:r>
    </w:p>
    <w:p w:rsidR="00A77B3E" w:rsidP="00EF0BA9">
      <w:pPr>
        <w:jc w:val="center"/>
      </w:pPr>
    </w:p>
    <w:p w:rsidR="00A77B3E" w:rsidP="00EF0BA9">
      <w:pPr>
        <w:jc w:val="both"/>
      </w:pPr>
      <w:r>
        <w:t xml:space="preserve">           Признать генерального директора наименование организации </w:t>
      </w:r>
      <w:r>
        <w:t>Искендерову</w:t>
      </w:r>
      <w:r>
        <w:t xml:space="preserve"> Татьяну Ивановну виновно</w:t>
      </w:r>
      <w:r>
        <w:t>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300 (трехсот) рублей.</w:t>
      </w:r>
    </w:p>
    <w:p w:rsidR="00A77B3E" w:rsidP="00EF0BA9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</w:t>
      </w:r>
      <w:r>
        <w:t xml:space="preserve">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 об</w:t>
      </w:r>
      <w:r>
        <w:t xml:space="preserve"> административном правонарушение № 95 от дата.</w:t>
      </w:r>
    </w:p>
    <w:p w:rsidR="00A77B3E" w:rsidP="00EF0BA9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</w:t>
      </w:r>
      <w: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t xml:space="preserve">ятнадцати суток, либо обязательные работы на срок до пятидесяти часов. </w:t>
      </w:r>
    </w:p>
    <w:p w:rsidR="00A77B3E" w:rsidP="00EF0BA9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</w:t>
      </w:r>
      <w:r>
        <w:t>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EF0BA9">
      <w:pPr>
        <w:jc w:val="both"/>
      </w:pPr>
    </w:p>
    <w:p w:rsidR="00A77B3E" w:rsidP="00EF0BA9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EF0BA9">
      <w:pPr>
        <w:jc w:val="both"/>
      </w:pPr>
    </w:p>
    <w:p w:rsidR="00A77B3E" w:rsidP="00EF0BA9">
      <w:pPr>
        <w:jc w:val="both"/>
      </w:pPr>
    </w:p>
    <w:p w:rsidR="00A77B3E" w:rsidP="00EF0BA9">
      <w:pPr>
        <w:jc w:val="both"/>
      </w:pPr>
    </w:p>
    <w:sectPr w:rsidSect="000E4E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EA5"/>
    <w:rsid w:val="000E4EA5"/>
    <w:rsid w:val="00A77B3E"/>
    <w:rsid w:val="00EF0B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E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