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3ABE" w:rsidP="005025E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5-72-450/2021</w:t>
      </w:r>
    </w:p>
    <w:p w:rsidR="00493ABE" w:rsidP="005025E3">
      <w:pPr>
        <w:jc w:val="right"/>
      </w:pPr>
      <w:r>
        <w:rPr>
          <w:sz w:val="27"/>
        </w:rPr>
        <w:t>УИД 91MS0072-телефон-телефон</w:t>
      </w:r>
    </w:p>
    <w:p w:rsidR="00493AB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493ABE">
      <w:pPr>
        <w:ind w:firstLine="708"/>
        <w:jc w:val="both"/>
      </w:pPr>
      <w:r>
        <w:rPr>
          <w:sz w:val="27"/>
        </w:rPr>
        <w:t xml:space="preserve">12 октября 2021 года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493ABE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493ABE">
      <w:pPr>
        <w:ind w:left="4248"/>
        <w:jc w:val="both"/>
      </w:pP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pacing w:val="-4"/>
          <w:sz w:val="27"/>
        </w:rPr>
        <w:t>, паспортные данные</w:t>
      </w:r>
      <w:r>
        <w:rPr>
          <w:sz w:val="27"/>
        </w:rPr>
        <w:t>, работающег</w:t>
      </w:r>
      <w:r>
        <w:rPr>
          <w:sz w:val="27"/>
        </w:rPr>
        <w:t>о</w:t>
      </w:r>
      <w:r>
        <w:rPr>
          <w:spacing w:val="-4"/>
          <w:sz w:val="27"/>
        </w:rPr>
        <w:t xml:space="preserve"> директором наименование организации, </w:t>
      </w:r>
      <w:r>
        <w:rPr>
          <w:sz w:val="27"/>
        </w:rPr>
        <w:t>зарегистрированного и проживающего по адресу: адрес,</w:t>
      </w:r>
    </w:p>
    <w:p w:rsidR="00493ABE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493ABE" w:rsidP="005025E3">
      <w:pPr>
        <w:jc w:val="center"/>
      </w:pPr>
      <w:r>
        <w:rPr>
          <w:b/>
          <w:sz w:val="27"/>
        </w:rPr>
        <w:t>УСТАНОВИЛ:</w:t>
      </w:r>
    </w:p>
    <w:p w:rsidR="00493ABE">
      <w:pPr>
        <w:ind w:firstLine="708"/>
        <w:jc w:val="both"/>
      </w:pPr>
      <w:r>
        <w:rPr>
          <w:sz w:val="27"/>
        </w:rPr>
        <w:t>Даутов</w:t>
      </w:r>
      <w:r>
        <w:rPr>
          <w:sz w:val="27"/>
        </w:rPr>
        <w:t xml:space="preserve"> А.Б., дата, являясь директором </w:t>
      </w:r>
      <w:r>
        <w:rPr>
          <w:spacing w:val="-4"/>
          <w:sz w:val="27"/>
        </w:rPr>
        <w:t>наименование организации (далее наименование организации)</w:t>
      </w:r>
      <w:r>
        <w:rPr>
          <w:sz w:val="27"/>
        </w:rPr>
        <w:t>, расположенного по адресу: адрес, в нарушение ч. 7 ст. 431 Налогового кодекса РФ, не обеспечил своевременное представление расчета по страховым взнос</w:t>
      </w:r>
      <w:r>
        <w:rPr>
          <w:sz w:val="27"/>
        </w:rPr>
        <w:t xml:space="preserve">ам за 6 месяцев 2021 года в Межрайонную ИФНС России № 6 </w:t>
      </w:r>
      <w:r>
        <w:rPr>
          <w:sz w:val="27"/>
        </w:rPr>
        <w:t>по</w:t>
      </w:r>
      <w:r>
        <w:rPr>
          <w:sz w:val="27"/>
        </w:rPr>
        <w:t xml:space="preserve"> Республике Крым, срок представления которого в соответствии с ч. 7 ст. 431 Налогового кодекса РФ не позднее 30-го числа месяца, следующего за расчетным (отчетным) периодом. Фактически расчет по стр</w:t>
      </w:r>
      <w:r>
        <w:rPr>
          <w:sz w:val="27"/>
        </w:rPr>
        <w:t xml:space="preserve">аховым взносам за 6 месяцев 2021 года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493ABE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Д</w:t>
      </w:r>
      <w:r>
        <w:rPr>
          <w:sz w:val="27"/>
        </w:rPr>
        <w:t>аутов</w:t>
      </w:r>
      <w:r>
        <w:rPr>
          <w:sz w:val="27"/>
        </w:rPr>
        <w:t xml:space="preserve"> А.Б.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не сооб</w:t>
      </w:r>
      <w:r>
        <w:rPr>
          <w:sz w:val="27"/>
        </w:rPr>
        <w:t>щил. Ходатайств об отложении дела в суд не предоставил.</w:t>
      </w:r>
    </w:p>
    <w:p w:rsidR="00493ABE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</w:t>
      </w:r>
      <w:r>
        <w:rPr>
          <w:sz w:val="27"/>
        </w:rPr>
        <w:t xml:space="preserve">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</w:t>
      </w:r>
      <w:r>
        <w:rPr>
          <w:sz w:val="27"/>
        </w:rPr>
        <w:t>б отложении рассмотрения дела либо если такое ходатайство оставлено без удовлетворения.</w:t>
      </w:r>
    </w:p>
    <w:p w:rsidR="00493ABE">
      <w:pPr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</w:t>
      </w:r>
      <w:r>
        <w:rPr>
          <w:sz w:val="27"/>
        </w:rPr>
        <w:t>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</w:t>
      </w:r>
      <w:r>
        <w:rPr>
          <w:sz w:val="27"/>
        </w:rPr>
        <w:t>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93ABE">
      <w:pPr>
        <w:ind w:firstLine="708"/>
        <w:jc w:val="both"/>
      </w:pPr>
      <w:r>
        <w:rPr>
          <w:sz w:val="27"/>
        </w:rPr>
        <w:t xml:space="preserve">Руководствуясь положением </w:t>
      </w:r>
      <w:r>
        <w:rPr>
          <w:sz w:val="27"/>
        </w:rPr>
        <w:t xml:space="preserve">ст. 25.1 КоАП РФ, принимая во внимание, что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</w:t>
      </w:r>
      <w:r>
        <w:rPr>
          <w:sz w:val="27"/>
        </w:rPr>
        <w:t xml:space="preserve">дело об административном правонарушение в отсутствие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</w:t>
      </w:r>
    </w:p>
    <w:p w:rsidR="00493ABE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состава правонарушения, предусмотренного ст. 15.5 КоАП РФ, исх</w:t>
      </w:r>
      <w:r>
        <w:rPr>
          <w:sz w:val="27"/>
        </w:rPr>
        <w:t>одя из следующего.</w:t>
      </w:r>
    </w:p>
    <w:p w:rsidR="00493ABE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</w:t>
      </w:r>
      <w:r>
        <w:rPr>
          <w:sz w:val="27"/>
        </w:rPr>
        <w:t>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93ABE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</w:t>
      </w:r>
      <w:r>
        <w:rPr>
          <w:sz w:val="27"/>
        </w:rPr>
        <w:t>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</w:t>
      </w:r>
      <w:r>
        <w:rPr>
          <w:sz w:val="27"/>
        </w:rPr>
        <w:t xml:space="preserve"> а также иные обстоятельства, имеющие значение для правильного разрешения дела.</w:t>
      </w:r>
    </w:p>
    <w:p w:rsidR="00493ABE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7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93ABE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</w:t>
      </w:r>
      <w:r>
        <w:rPr>
          <w:sz w:val="27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93ABE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</w:t>
      </w:r>
      <w:r>
        <w:rPr>
          <w:sz w:val="27"/>
        </w:rPr>
        <w:t>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93ABE">
      <w:pPr>
        <w:ind w:firstLine="708"/>
        <w:jc w:val="both"/>
      </w:pPr>
      <w:r>
        <w:rPr>
          <w:sz w:val="27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</w:t>
      </w:r>
      <w:r>
        <w:rPr>
          <w:sz w:val="27"/>
        </w:rPr>
        <w:t xml:space="preserve">лиц, производящих выплаты, указанные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месяца, следующего за расчетным (отчетным) периодом, в налоговы</w:t>
      </w:r>
      <w:r>
        <w:rPr>
          <w:sz w:val="27"/>
        </w:rPr>
        <w:t>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</w:t>
      </w:r>
      <w:r>
        <w:rPr>
          <w:sz w:val="27"/>
        </w:rPr>
        <w:t>зического лица, производящего выплаты и иные вознаграждения физическим лицам.</w:t>
      </w:r>
    </w:p>
    <w:p w:rsidR="00493ABE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911021251001193 от дата, он был составлен в отношении </w:t>
      </w:r>
      <w:r>
        <w:rPr>
          <w:sz w:val="27"/>
        </w:rPr>
        <w:t>Даутова</w:t>
      </w:r>
      <w:r>
        <w:rPr>
          <w:sz w:val="27"/>
        </w:rPr>
        <w:t xml:space="preserve"> А.Б. за то, что он, дата, являясь директором </w:t>
      </w:r>
      <w:r>
        <w:rPr>
          <w:spacing w:val="-4"/>
          <w:sz w:val="27"/>
        </w:rPr>
        <w:t xml:space="preserve">наименование </w:t>
      </w:r>
      <w:r>
        <w:rPr>
          <w:spacing w:val="-4"/>
          <w:sz w:val="27"/>
        </w:rPr>
        <w:t>организации (далее наименование организации)</w:t>
      </w:r>
      <w:r>
        <w:rPr>
          <w:sz w:val="27"/>
        </w:rPr>
        <w:t>, расположенного по адресу: адрес, в нарушение ч. 7 ст. 431 Налогового кодекса РФ, не обеспечил своевременное представление расчета по страховым взносам за 6 месяцев 2021 года в Межрайонную ИФНС России № 6 по</w:t>
      </w:r>
      <w:r>
        <w:rPr>
          <w:sz w:val="27"/>
        </w:rPr>
        <w:t xml:space="preserve"> Рес</w:t>
      </w:r>
      <w:r>
        <w:rPr>
          <w:sz w:val="27"/>
        </w:rPr>
        <w:t>публике Крым, срок представления которого в соответствии с ч. 7 ст. 431 Налогового кодекса РФ не позднее 30-го числа месяца, следующего за расчетным (отчетным) периодом. Фактически расчет по страховым взносам за 6 месяцев 2021 года был представлен дата, то</w:t>
      </w:r>
      <w:r>
        <w:rPr>
          <w:sz w:val="27"/>
        </w:rPr>
        <w:t xml:space="preserve">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</w:t>
      </w:r>
    </w:p>
    <w:p w:rsidR="00493ABE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</w:t>
      </w:r>
      <w:r>
        <w:rPr>
          <w:sz w:val="27"/>
        </w:rPr>
        <w:t xml:space="preserve">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Даутов</w:t>
      </w:r>
      <w:r>
        <w:rPr>
          <w:sz w:val="27"/>
        </w:rPr>
        <w:t xml:space="preserve"> А.Б. является дир</w:t>
      </w:r>
      <w:r>
        <w:rPr>
          <w:sz w:val="27"/>
        </w:rPr>
        <w:t xml:space="preserve">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>, расположенного по адресу: адрес.</w:t>
      </w:r>
    </w:p>
    <w:p w:rsidR="00493ABE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подтверждены совокупностью доказательств, достоверность и допустимость которых сомнений не вызыв</w:t>
      </w:r>
      <w:r>
        <w:rPr>
          <w:sz w:val="27"/>
        </w:rPr>
        <w:t xml:space="preserve">ают, а именно: протоколом об административном правонарушении № 911021251001193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 xml:space="preserve">наименование организации» </w:t>
      </w:r>
      <w:r>
        <w:rPr>
          <w:sz w:val="27"/>
        </w:rPr>
        <w:t>(ОГРН 1219100005079);</w:t>
      </w:r>
      <w:r>
        <w:rPr>
          <w:sz w:val="27"/>
        </w:rPr>
        <w:t xml:space="preserve"> копией квитанции о приеме налоговой</w:t>
      </w:r>
      <w:r>
        <w:rPr>
          <w:sz w:val="27"/>
        </w:rPr>
        <w:t xml:space="preserve"> декларации (расчета), бухгалтерской (финансовой) отчетности в электронной форме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493ABE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7"/>
        </w:rPr>
        <w:t xml:space="preserve">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поскольку они получены в соответствии с требованиями закона, имеют надлежащую процессуальную форму. </w:t>
      </w:r>
    </w:p>
    <w:p w:rsidR="00493ABE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имеется состав правонарушения, предусмотренного ст. 15</w:t>
      </w:r>
      <w:r>
        <w:rPr>
          <w:sz w:val="27"/>
        </w:rPr>
        <w:t xml:space="preserve">.5 КоАП РФ, а именно: нарушение установленных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493ABE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</w:t>
      </w:r>
      <w:r>
        <w:rPr>
          <w:sz w:val="27"/>
        </w:rPr>
        <w:t>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93ABE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</w:t>
      </w:r>
      <w:r>
        <w:rPr>
          <w:sz w:val="27"/>
        </w:rPr>
        <w:t xml:space="preserve">ивного правонарушения, отсутствие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который, согласно сведениям, представленным в материалы дела, ранее не привлекался к административн</w:t>
      </w:r>
      <w:r>
        <w:rPr>
          <w:sz w:val="27"/>
        </w:rPr>
        <w:t>ой ответственности за совершение аналогичных правонарушений в области налогов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493ABE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493ABE" w:rsidP="005025E3">
      <w:pPr>
        <w:jc w:val="center"/>
      </w:pPr>
      <w:r>
        <w:rPr>
          <w:b/>
          <w:sz w:val="27"/>
        </w:rPr>
        <w:t>ПОСТАНОВИЛ:</w:t>
      </w:r>
    </w:p>
    <w:p w:rsidR="00493ABE">
      <w:pPr>
        <w:ind w:firstLine="708"/>
        <w:jc w:val="both"/>
      </w:pPr>
      <w:r>
        <w:rPr>
          <w:sz w:val="27"/>
        </w:rPr>
        <w:t>Должностное лицо – директора наименование организации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</w:t>
      </w:r>
      <w:r>
        <w:rPr>
          <w:sz w:val="27"/>
        </w:rPr>
        <w:t xml:space="preserve">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493ABE" w:rsidP="005025E3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</w:t>
      </w:r>
      <w:r>
        <w:rPr>
          <w:sz w:val="27"/>
        </w:rPr>
        <w:t xml:space="preserve">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025E3" w:rsidP="005025E3">
      <w:pPr>
        <w:ind w:firstLine="708"/>
        <w:jc w:val="both"/>
      </w:pPr>
    </w:p>
    <w:p w:rsidR="00493ABE" w:rsidP="005025E3">
      <w:pPr>
        <w:ind w:firstLine="708"/>
      </w:pPr>
      <w:r>
        <w:rPr>
          <w:sz w:val="27"/>
        </w:rPr>
        <w:t>Мировой судья Е.В. Костюкова</w:t>
      </w:r>
    </w:p>
    <w:p w:rsidR="00493AB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BE"/>
    <w:rsid w:val="00493ABE"/>
    <w:rsid w:val="005025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