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824F3A" w:rsidP="002B03EE">
      <w:pPr>
        <w:ind w:firstLine="708"/>
        <w:jc w:val="right"/>
      </w:pPr>
      <w:r>
        <w:rPr>
          <w:sz w:val="28"/>
        </w:rPr>
        <w:t>Дело № 5-72-484/2021</w:t>
      </w:r>
    </w:p>
    <w:p w:rsidR="00824F3A">
      <w:pPr>
        <w:ind w:firstLine="708"/>
        <w:jc w:val="right"/>
      </w:pPr>
      <w:r>
        <w:rPr>
          <w:sz w:val="28"/>
        </w:rPr>
        <w:t>УИД 23MS0093-телефон-телефон</w:t>
      </w:r>
    </w:p>
    <w:p w:rsidR="00824F3A">
      <w:pPr>
        <w:spacing w:after="160"/>
        <w:jc w:val="center"/>
      </w:pPr>
      <w:r>
        <w:rPr>
          <w:b/>
          <w:sz w:val="28"/>
        </w:rPr>
        <w:t>ПОСТАНОВЛЕНИЕ</w:t>
      </w:r>
    </w:p>
    <w:p w:rsidR="00824F3A">
      <w:pPr>
        <w:spacing w:after="160"/>
        <w:jc w:val="both"/>
      </w:pPr>
      <w:r>
        <w:rPr>
          <w:sz w:val="28"/>
        </w:rPr>
        <w:t xml:space="preserve">18 ноября 2021 года                                                                                   </w:t>
      </w:r>
      <w:r>
        <w:rPr>
          <w:sz w:val="28"/>
        </w:rPr>
        <w:t>г. Саки</w:t>
      </w:r>
    </w:p>
    <w:p w:rsidR="00824F3A">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Е.В.,</w:t>
      </w:r>
    </w:p>
    <w:p w:rsidR="00824F3A">
      <w:pPr>
        <w:ind w:firstLine="708"/>
        <w:jc w:val="both"/>
      </w:pPr>
      <w:r>
        <w:rPr>
          <w:sz w:val="28"/>
        </w:rPr>
        <w:t>с участием лица, привлекаемого к административной ответственности Бондарь В.А.,</w:t>
      </w:r>
    </w:p>
    <w:p w:rsidR="00824F3A">
      <w:pPr>
        <w:ind w:firstLine="708"/>
        <w:jc w:val="both"/>
      </w:pPr>
      <w:r>
        <w:rPr>
          <w:sz w:val="28"/>
        </w:rPr>
        <w:t xml:space="preserve">рассмотрев в открытом судебном заседании дело об административном правонарушении, поступившее из УВД по г. Сочи ГУ МВД России по Краснодарскому краю в отношении: </w:t>
      </w:r>
    </w:p>
    <w:p w:rsidR="00824F3A">
      <w:pPr>
        <w:ind w:left="4248"/>
        <w:jc w:val="both"/>
      </w:pPr>
      <w:r>
        <w:rPr>
          <w:b/>
          <w:sz w:val="28"/>
        </w:rPr>
        <w:t>Бондарь Валер</w:t>
      </w:r>
      <w:r>
        <w:rPr>
          <w:b/>
          <w:sz w:val="28"/>
        </w:rPr>
        <w:t>ия Анатольевича,</w:t>
      </w:r>
      <w:r>
        <w:rPr>
          <w:sz w:val="28"/>
        </w:rPr>
        <w:t xml:space="preserve"> паспортные данные адрес, гражданина Российской Федерации, имеющего высшее образование, женатого, имеющего одного несовершеннолетнего ребёнка, трудоустроенного в наименование </w:t>
      </w:r>
      <w:r>
        <w:rPr>
          <w:sz w:val="28"/>
        </w:rPr>
        <w:t>организацииадрес</w:t>
      </w:r>
      <w:r>
        <w:rPr>
          <w:sz w:val="28"/>
        </w:rPr>
        <w:t xml:space="preserve"> в должности машиниста насосных установок, зареги</w:t>
      </w:r>
      <w:r>
        <w:rPr>
          <w:sz w:val="28"/>
        </w:rPr>
        <w:t xml:space="preserve">стрированного и </w:t>
      </w:r>
      <w:r>
        <w:rPr>
          <w:sz w:val="28"/>
        </w:rPr>
        <w:t>проживающего</w:t>
      </w:r>
      <w:r>
        <w:rPr>
          <w:sz w:val="28"/>
        </w:rPr>
        <w:t xml:space="preserve"> по адресу: адрес, </w:t>
      </w:r>
    </w:p>
    <w:p w:rsidR="00824F3A">
      <w:pPr>
        <w:spacing w:after="160" w:line="259" w:lineRule="auto"/>
        <w:jc w:val="both"/>
      </w:pPr>
      <w:r>
        <w:rPr>
          <w:sz w:val="28"/>
        </w:rPr>
        <w:t xml:space="preserve">о привлечении его к административной ответственности за правонарушение, предусмотренное ч. 4 ст. 12.15 Кодекса Российской Федерации об административных правонарушениях, </w:t>
      </w:r>
    </w:p>
    <w:p w:rsidR="00824F3A">
      <w:pPr>
        <w:spacing w:after="160"/>
        <w:jc w:val="center"/>
      </w:pPr>
      <w:r>
        <w:rPr>
          <w:b/>
          <w:sz w:val="28"/>
        </w:rPr>
        <w:t>УСТАНОВИЛ:</w:t>
      </w:r>
    </w:p>
    <w:p w:rsidR="00824F3A">
      <w:pPr>
        <w:ind w:firstLine="708"/>
        <w:jc w:val="both"/>
      </w:pPr>
      <w:r>
        <w:rPr>
          <w:sz w:val="28"/>
        </w:rPr>
        <w:t xml:space="preserve">Бондарь В.А. дата, </w:t>
      </w:r>
      <w:r>
        <w:rPr>
          <w:sz w:val="28"/>
        </w:rPr>
        <w:t>в</w:t>
      </w:r>
      <w:r>
        <w:rPr>
          <w:sz w:val="28"/>
        </w:rPr>
        <w:t xml:space="preserve"> время,</w:t>
      </w:r>
      <w:r>
        <w:rPr>
          <w:sz w:val="28"/>
        </w:rPr>
        <w:t xml:space="preserve"> на адрес + 025 м, управляя транспортным средством – автомобилем марки марка автомобиля, государственный регистрационный знак О625АУ152, в нарушение требований п. 1.3 и п. 9.7 ПДД РФ, выехал на полосу, предназначенную для встречного движения, при этом пере</w:t>
      </w:r>
      <w:r>
        <w:rPr>
          <w:sz w:val="28"/>
        </w:rPr>
        <w:t>сек сплошную линию горизонтальной дорожной разметки 1.1, разделяющую транспортные потоки в противоположных направлениях, совершив административное правонарушение, ответственность за которое предусмотренное ч. 4 ст. 12.15 КоАП РФ.</w:t>
      </w:r>
    </w:p>
    <w:p w:rsidR="00824F3A">
      <w:pPr>
        <w:ind w:firstLine="708"/>
        <w:jc w:val="both"/>
      </w:pPr>
      <w:r>
        <w:rPr>
          <w:sz w:val="28"/>
        </w:rPr>
        <w:t>Определением мирового судь</w:t>
      </w:r>
      <w:r>
        <w:rPr>
          <w:sz w:val="28"/>
        </w:rPr>
        <w:t xml:space="preserve">и судебного участка № 58 </w:t>
      </w:r>
      <w:r>
        <w:rPr>
          <w:sz w:val="28"/>
        </w:rPr>
        <w:t>Красноперекопского</w:t>
      </w:r>
      <w:r>
        <w:rPr>
          <w:sz w:val="28"/>
        </w:rPr>
        <w:t xml:space="preserve"> судебного района Республики Крым от дата протокол об административном правонарушении и приложенные к нему документы в отношении Бондарь В.А. в совершении правонарушения, предусмотренного ч. 4 ст. 12.15 КоАП РФ пе</w:t>
      </w:r>
      <w:r>
        <w:rPr>
          <w:sz w:val="28"/>
        </w:rPr>
        <w:t xml:space="preserve">реданы на рассмотрение по подведомственности </w:t>
      </w:r>
      <w:r>
        <w:rPr>
          <w:sz w:val="28"/>
        </w:rPr>
        <w:t xml:space="preserve">мировому судье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824F3A">
      <w:pPr>
        <w:ind w:firstLine="708"/>
        <w:jc w:val="both"/>
      </w:pPr>
      <w:r>
        <w:rPr>
          <w:sz w:val="28"/>
        </w:rPr>
        <w:t>В судебном заседании Бондарь В.А. вину в вышеуказанном правонарушении признал</w:t>
      </w:r>
      <w:r>
        <w:rPr>
          <w:sz w:val="28"/>
        </w:rPr>
        <w:t xml:space="preserve"> полностью, не оспаривал фактические обстоятельства дела, изложенные в протоколе об административном правонарушении, при этом пояснил, что в тот день ехал на своем автомобиле в г. Сочи, движение осуществлял за автобусом. Не отрицал, что мог пересечь либо н</w:t>
      </w:r>
      <w:r>
        <w:rPr>
          <w:sz w:val="28"/>
        </w:rPr>
        <w:t>аехать на сплошную линию дорожной разметки. Обращал внимание суда, что был остановлен сотрудником ОГИБДД, который стоял на дороге, махнув ему рукой, чтоб тот остановился. Когда он остановился, сотрудник ОГИБДД сказал ему, чтоб он прошел с ним в служебный а</w:t>
      </w:r>
      <w:r>
        <w:rPr>
          <w:sz w:val="28"/>
        </w:rPr>
        <w:t xml:space="preserve">втомобиль, который бы припаркован у обочины. Когда он спросил что </w:t>
      </w:r>
      <w:r>
        <w:rPr>
          <w:sz w:val="28"/>
        </w:rPr>
        <w:t>случилось и почему его остановили</w:t>
      </w:r>
      <w:r>
        <w:rPr>
          <w:sz w:val="28"/>
        </w:rPr>
        <w:t xml:space="preserve">, ему объяснили, что он нарушил правила дорожного движения, нарушение зафиксировано с </w:t>
      </w:r>
      <w:r>
        <w:rPr>
          <w:sz w:val="28"/>
        </w:rPr>
        <w:t>квадрокоптера</w:t>
      </w:r>
      <w:r>
        <w:rPr>
          <w:sz w:val="28"/>
        </w:rPr>
        <w:t>. Также, пояснил, что имеет водительский стаж более тридца</w:t>
      </w:r>
      <w:r>
        <w:rPr>
          <w:sz w:val="28"/>
        </w:rPr>
        <w:t xml:space="preserve">ти лет и существенных нарушений правил дорожного движения не допускал. </w:t>
      </w:r>
    </w:p>
    <w:p w:rsidR="00824F3A">
      <w:pPr>
        <w:ind w:firstLine="708"/>
        <w:jc w:val="both"/>
      </w:pPr>
      <w:r>
        <w:rPr>
          <w:sz w:val="28"/>
        </w:rPr>
        <w:t>Выслушав Бондарь В.А., исследовав материалы дела, обозрев видеозапись, мировой судья пришел к выводу о наличии в действиях Бондарь В.А. состава правонарушения, предусмотренного ст. 12.</w:t>
      </w:r>
      <w:r>
        <w:rPr>
          <w:sz w:val="28"/>
        </w:rPr>
        <w:t>15 ч. 4 КоАП РФ, исходя из следующего.</w:t>
      </w:r>
    </w:p>
    <w:p w:rsidR="00824F3A">
      <w:pPr>
        <w:ind w:firstLine="708"/>
        <w:jc w:val="both"/>
      </w:pPr>
      <w:r>
        <w:rPr>
          <w:sz w:val="28"/>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w:t>
      </w:r>
      <w:r>
        <w:rPr>
          <w:sz w:val="28"/>
        </w:rPr>
        <w:t>юдение установленного законом порядка привлечения лица к административной ответственности.</w:t>
      </w:r>
    </w:p>
    <w:p w:rsidR="00824F3A">
      <w:pPr>
        <w:ind w:firstLine="708"/>
        <w:jc w:val="both"/>
      </w:pPr>
      <w:r>
        <w:rPr>
          <w:sz w:val="28"/>
        </w:rPr>
        <w:t xml:space="preserve">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w:t>
      </w:r>
      <w:r>
        <w:rPr>
          <w:sz w:val="28"/>
        </w:rPr>
        <w:t>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24F3A">
      <w:pPr>
        <w:ind w:firstLine="708"/>
        <w:jc w:val="both"/>
      </w:pPr>
      <w:r>
        <w:rPr>
          <w:sz w:val="28"/>
        </w:rPr>
        <w:t>Статьей 24.1 КоАП РФ установлено, что задачами производства по делам об административных правонаруше</w:t>
      </w:r>
      <w:r>
        <w:rPr>
          <w:sz w:val="28"/>
        </w:rPr>
        <w:t>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w:t>
      </w:r>
      <w:r>
        <w:rPr>
          <w:sz w:val="28"/>
        </w:rPr>
        <w:t xml:space="preserve"> административных правонарушений.</w:t>
      </w:r>
    </w:p>
    <w:p w:rsidR="00824F3A">
      <w:pPr>
        <w:ind w:firstLine="708"/>
        <w:jc w:val="both"/>
      </w:pPr>
      <w:r>
        <w:rPr>
          <w:sz w:val="28"/>
        </w:rPr>
        <w:t>В соответствии с п. 1.3 Правил дорожного движения Российской Федерации, утвержденных Постановлением Совета Министров - Правительства Российской Федерации от дата №1090 (далее ПДД РФ), участники дорожного движения обязаны з</w:t>
      </w:r>
      <w:r>
        <w:rPr>
          <w:sz w:val="28"/>
        </w:rPr>
        <w:t xml:space="preserve">нать и соблюдать относящиеся к ним требования Правил, сигналов светофоров, знаков и разметки, а также выполнять распоряжения </w:t>
      </w:r>
      <w:r>
        <w:rPr>
          <w:sz w:val="28"/>
        </w:rPr>
        <w:t>регулировщиков, действующих в пределах предоставленных им прав и регулирующих дорожное движение установленными сигналами.</w:t>
      </w:r>
    </w:p>
    <w:p w:rsidR="00824F3A">
      <w:pPr>
        <w:ind w:firstLine="708"/>
        <w:jc w:val="both"/>
      </w:pPr>
      <w:r>
        <w:rPr>
          <w:sz w:val="28"/>
        </w:rPr>
        <w:t>Пунктом 1</w:t>
      </w:r>
      <w:r>
        <w:rPr>
          <w:sz w:val="28"/>
        </w:rPr>
        <w:t>.5 ПДД РФ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824F3A">
      <w:pPr>
        <w:ind w:firstLine="708"/>
        <w:jc w:val="both"/>
      </w:pPr>
      <w:r>
        <w:rPr>
          <w:sz w:val="28"/>
        </w:rPr>
        <w:t>Согласно ч. 4 ст. 12.15 КоАП РФ выезд в нарушение Правил дорожного движения на полосу, предназначенную</w:t>
      </w:r>
      <w:r>
        <w:rPr>
          <w:sz w:val="28"/>
        </w:rPr>
        <w:t xml:space="preserve">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пяти тысяч рублей или лишение права управления транспортными ср</w:t>
      </w:r>
      <w:r>
        <w:rPr>
          <w:sz w:val="28"/>
        </w:rPr>
        <w:t>едствами на срок от четырех до шести месяцев.</w:t>
      </w:r>
    </w:p>
    <w:p w:rsidR="00824F3A">
      <w:pPr>
        <w:ind w:firstLine="720"/>
        <w:jc w:val="both"/>
      </w:pPr>
      <w:r>
        <w:rPr>
          <w:sz w:val="28"/>
        </w:rPr>
        <w:t>Ответственность по ч. 4 ст. 12.15 КоАП РФ наступает независимо от того, в какой момент выезда на полосу, предназначенную для встречного движения, транспортное средство располагалось на ней в нарушение ПДД РФ.</w:t>
      </w:r>
    </w:p>
    <w:p w:rsidR="00824F3A">
      <w:pPr>
        <w:ind w:firstLine="720"/>
        <w:jc w:val="both"/>
      </w:pPr>
      <w:r>
        <w:rPr>
          <w:sz w:val="28"/>
        </w:rPr>
        <w:t>И</w:t>
      </w:r>
      <w:r>
        <w:rPr>
          <w:sz w:val="28"/>
        </w:rPr>
        <w:t>зложенное согласуется с правовой позицией, сформулированной Конституционным Судом Российской Федерации в определениях от дата № 1570-О-О, от дата № 6-О-О, указав, что из диспозиции ч. 4 ст. 12.15 КоАП РФ следует, что административно-противоправным и наказу</w:t>
      </w:r>
      <w:r>
        <w:rPr>
          <w:sz w:val="28"/>
        </w:rPr>
        <w:t>емым признается любой выезд на сторону дороги, предназначенную для встречного движения, если он запрещен ПДД РФ и за него не установлена ответственность ч. 3 данной статьи;</w:t>
      </w:r>
      <w:r>
        <w:rPr>
          <w:sz w:val="28"/>
        </w:rPr>
        <w:t xml:space="preserve"> при этом наличие в действиях </w:t>
      </w:r>
      <w:r>
        <w:rPr>
          <w:sz w:val="28"/>
        </w:rPr>
        <w:t>водителя признаков объективной стороны состава данного</w:t>
      </w:r>
      <w:r>
        <w:rPr>
          <w:sz w:val="28"/>
        </w:rPr>
        <w:t xml:space="preserve"> административного правонарушения</w:t>
      </w:r>
      <w:r>
        <w:rPr>
          <w:sz w:val="28"/>
        </w:rPr>
        <w:t xml:space="preserve">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ПДД РФ.</w:t>
      </w:r>
    </w:p>
    <w:p w:rsidR="00824F3A">
      <w:pPr>
        <w:ind w:firstLine="720"/>
        <w:jc w:val="both"/>
      </w:pPr>
      <w:r>
        <w:rPr>
          <w:sz w:val="28"/>
        </w:rPr>
        <w:t xml:space="preserve">Согласно п. 9.7 ПДД </w:t>
      </w:r>
      <w:r>
        <w:rPr>
          <w:sz w:val="28"/>
        </w:rPr>
        <w:t>РФ</w:t>
      </w:r>
      <w:r>
        <w:rPr>
          <w:sz w:val="28"/>
        </w:rPr>
        <w:t xml:space="preserve"> если проезжая часть разделена на </w:t>
      </w:r>
      <w:r>
        <w:rPr>
          <w:sz w:val="28"/>
        </w:rPr>
        <w:t>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824F3A">
      <w:pPr>
        <w:ind w:firstLine="720"/>
        <w:jc w:val="both"/>
      </w:pPr>
      <w:r>
        <w:rPr>
          <w:sz w:val="28"/>
        </w:rPr>
        <w:t>Согласно пункта 8 Постановления Пленума Верховного Суда РФ от дата № 18 (</w:t>
      </w:r>
      <w:r>
        <w:rPr>
          <w:sz w:val="28"/>
        </w:rPr>
        <w:t xml:space="preserve">В редакции Постановления от дата № 23) «О некоторых вопросах, возникающий у судов при применении особенной части КоАП РФ» по </w:t>
      </w:r>
      <w:hyperlink r:id="rId4" w:anchor="dst2255" w:history="1">
        <w:r>
          <w:rPr>
            <w:color w:val="0000FF"/>
            <w:sz w:val="28"/>
            <w:u w:val="single"/>
          </w:rPr>
          <w:t>части 4 с</w:t>
        </w:r>
        <w:r>
          <w:rPr>
            <w:color w:val="0000FF"/>
            <w:sz w:val="28"/>
            <w:u w:val="single"/>
          </w:rPr>
          <w:t>татьи 12.15</w:t>
        </w:r>
      </w:hyperlink>
      <w:r>
        <w:rPr>
          <w:sz w:val="28"/>
        </w:rPr>
        <w:t xml:space="preserve"> КоАП РФ подлежат квалификации действия, которые связаны с нарушением водителями требований </w:t>
      </w:r>
      <w:hyperlink r:id="rId5" w:anchor="dst100015" w:history="1">
        <w:r>
          <w:rPr>
            <w:color w:val="0000FF"/>
            <w:sz w:val="28"/>
            <w:u w:val="single"/>
          </w:rPr>
          <w:t>ПДД</w:t>
        </w:r>
      </w:hyperlink>
      <w:r>
        <w:rPr>
          <w:sz w:val="28"/>
        </w:rPr>
        <w:t>, дорожных знаков ил</w:t>
      </w:r>
      <w:r>
        <w:rPr>
          <w:sz w:val="28"/>
        </w:rPr>
        <w:t>и разметки, повлекшим выезд на полосу, предназначенную для встречного движения, либо на</w:t>
      </w:r>
      <w:r>
        <w:rPr>
          <w:sz w:val="28"/>
        </w:rPr>
        <w:t xml:space="preserve"> трамвайные пути встречного направления, за исключением случаев, предусмотренных </w:t>
      </w:r>
      <w:hyperlink r:id="rId4" w:anchor="dst2254" w:history="1">
        <w:r>
          <w:rPr>
            <w:color w:val="0000FF"/>
            <w:sz w:val="28"/>
            <w:u w:val="single"/>
          </w:rPr>
          <w:t>частью 3</w:t>
        </w:r>
      </w:hyperlink>
      <w:r>
        <w:rPr>
          <w:sz w:val="28"/>
        </w:rPr>
        <w:t xml:space="preserve"> данной статьи.</w:t>
      </w:r>
    </w:p>
    <w:p w:rsidR="00824F3A">
      <w:pPr>
        <w:ind w:firstLine="720"/>
        <w:jc w:val="both"/>
      </w:pPr>
      <w:r>
        <w:rPr>
          <w:sz w:val="28"/>
        </w:rPr>
        <w:t>Согласно Приложению 2 к ПДД РФ горизонтальная дорожная разметка 1.1 разделяет транспортные потоки противоположных направлений и обозначает границы полос движения в опасных местах на дорогах; обоз</w:t>
      </w:r>
      <w:r>
        <w:rPr>
          <w:sz w:val="28"/>
        </w:rPr>
        <w:t>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824F3A">
      <w:pPr>
        <w:ind w:firstLine="708"/>
        <w:jc w:val="both"/>
      </w:pPr>
      <w:r>
        <w:rPr>
          <w:sz w:val="28"/>
        </w:rPr>
        <w:t xml:space="preserve">Согласно Приложению 2 к Правилам дорожного движения, утвержденных </w:t>
      </w:r>
      <w:hyperlink r:id="rId6" w:history="1">
        <w:r>
          <w:rPr>
            <w:color w:val="0000FF"/>
            <w:sz w:val="28"/>
            <w:u w:val="single"/>
          </w:rPr>
          <w:t>постановлением</w:t>
        </w:r>
      </w:hyperlink>
      <w:r>
        <w:rPr>
          <w:sz w:val="28"/>
        </w:rPr>
        <w:t xml:space="preserve"> Совета Министров - Правительства Российской Федерации </w:t>
      </w:r>
      <w:r>
        <w:rPr>
          <w:sz w:val="28"/>
        </w:rPr>
        <w:t>от</w:t>
      </w:r>
      <w:r>
        <w:rPr>
          <w:sz w:val="28"/>
        </w:rPr>
        <w:t xml:space="preserve"> </w:t>
      </w:r>
      <w:r>
        <w:rPr>
          <w:sz w:val="28"/>
        </w:rPr>
        <w:t>дата</w:t>
      </w:r>
      <w:r>
        <w:rPr>
          <w:sz w:val="28"/>
        </w:rPr>
        <w:t xml:space="preserve"> N 1090, горизонтальная разметка </w:t>
      </w:r>
      <w:r>
        <w:rPr>
          <w:sz w:val="28"/>
        </w:rPr>
        <w:t>1.1 - разделяет транспортные потоки противоположных направлений и обозначает границы полос движения в опасных места</w:t>
      </w:r>
      <w:r>
        <w:rPr>
          <w:sz w:val="28"/>
        </w:rPr>
        <w:t>х на дорогах; обозначает границы проезжей части, на которые въезд запрещен; обозначает границы стояночных мест транспортных средств.</w:t>
      </w:r>
    </w:p>
    <w:p w:rsidR="00824F3A">
      <w:pPr>
        <w:ind w:firstLine="708"/>
        <w:jc w:val="both"/>
      </w:pPr>
      <w:r>
        <w:rPr>
          <w:sz w:val="28"/>
        </w:rPr>
        <w:t xml:space="preserve">В силу </w:t>
      </w:r>
      <w:hyperlink r:id="rId7" w:history="1">
        <w:r>
          <w:rPr>
            <w:color w:val="0000FF"/>
            <w:sz w:val="28"/>
            <w:u w:val="single"/>
          </w:rPr>
          <w:t>пункта 9.1(1)</w:t>
        </w:r>
      </w:hyperlink>
      <w:r>
        <w:rPr>
          <w:sz w:val="28"/>
        </w:rPr>
        <w:t xml:space="preserve"> Правил дорожного движения на любы</w:t>
      </w:r>
      <w:r>
        <w:rPr>
          <w:sz w:val="28"/>
        </w:rPr>
        <w:t>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24F3A">
      <w:pPr>
        <w:ind w:firstLine="708"/>
        <w:jc w:val="both"/>
      </w:pPr>
      <w:r>
        <w:rPr>
          <w:sz w:val="28"/>
        </w:rPr>
        <w:t>Ли</w:t>
      </w:r>
      <w:r>
        <w:rPr>
          <w:sz w:val="28"/>
        </w:rPr>
        <w:t>ца, нарушившие Правила дорожного движения, несут ответственность в соответствии с действующим законодательством (</w:t>
      </w:r>
      <w:hyperlink r:id="rId8" w:history="1">
        <w:r>
          <w:rPr>
            <w:color w:val="0000FF"/>
            <w:sz w:val="28"/>
            <w:u w:val="single"/>
          </w:rPr>
          <w:t>пункт 1.6</w:t>
        </w:r>
      </w:hyperlink>
      <w:r>
        <w:rPr>
          <w:sz w:val="28"/>
        </w:rPr>
        <w:t>).</w:t>
      </w:r>
    </w:p>
    <w:p w:rsidR="00824F3A">
      <w:pPr>
        <w:ind w:firstLine="708"/>
        <w:jc w:val="both"/>
      </w:pPr>
      <w:r>
        <w:rPr>
          <w:sz w:val="28"/>
        </w:rPr>
        <w:t xml:space="preserve">Статьей 26.1 КоАП РФ установлено, что по делу об административном </w:t>
      </w:r>
      <w:r>
        <w:rPr>
          <w:sz w:val="28"/>
        </w:rPr>
        <w:t>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w:t>
      </w:r>
      <w:r>
        <w:rPr>
          <w:sz w:val="28"/>
        </w:rPr>
        <w:t>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w:t>
      </w:r>
      <w:r>
        <w:rPr>
          <w:sz w:val="28"/>
        </w:rPr>
        <w:t>рушением;</w:t>
      </w:r>
      <w:r>
        <w:rPr>
          <w:sz w:val="28"/>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24F3A">
      <w:pPr>
        <w:ind w:firstLine="708"/>
        <w:jc w:val="both"/>
      </w:pPr>
      <w:r>
        <w:rPr>
          <w:sz w:val="28"/>
        </w:rPr>
        <w:t>В соответствии со с</w:t>
      </w:r>
      <w:r>
        <w:rPr>
          <w:sz w:val="28"/>
        </w:rPr>
        <w:t>т. 26.2 КоАП РФ установлено,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w:t>
      </w:r>
      <w:r>
        <w:rPr>
          <w:sz w:val="28"/>
        </w:rPr>
        <w:t xml:space="preserve">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24F3A">
      <w:pPr>
        <w:ind w:firstLine="708"/>
        <w:jc w:val="both"/>
      </w:pPr>
      <w:r>
        <w:rPr>
          <w:sz w:val="28"/>
        </w:rPr>
        <w:t>Эти данные устанавливаются протоколом об административном правонару</w:t>
      </w:r>
      <w:r>
        <w:rPr>
          <w:sz w:val="28"/>
        </w:rPr>
        <w:t xml:space="preserve">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w:t>
      </w:r>
      <w:r>
        <w:rPr>
          <w:sz w:val="28"/>
        </w:rPr>
        <w:t>показаниями специальных технических средств, вещественными доказательствами.</w:t>
      </w:r>
    </w:p>
    <w:p w:rsidR="00824F3A">
      <w:pPr>
        <w:ind w:firstLine="708"/>
        <w:jc w:val="both"/>
      </w:pPr>
      <w:r>
        <w:rPr>
          <w:sz w:val="28"/>
        </w:rPr>
        <w:t>В ст. 28.2 КоАП РФ подробно регламентирована процедура составления протокола об административном правонарушении, в связи с чем, протокол является основной формой фиксации доказате</w:t>
      </w:r>
      <w:r>
        <w:rPr>
          <w:sz w:val="28"/>
        </w:rPr>
        <w:t>льств по делу об административном правонарушении.</w:t>
      </w:r>
    </w:p>
    <w:p w:rsidR="00824F3A">
      <w:pPr>
        <w:ind w:firstLine="708"/>
        <w:jc w:val="both"/>
      </w:pPr>
      <w:r>
        <w:rPr>
          <w:sz w:val="28"/>
        </w:rPr>
        <w:t>Кроме того, протокол об административном правонарушении – это процессуальный документ, где фиксируется противоправное деяние лица, в отношении которого возбуждено производство по делу, формулируется вменяем</w:t>
      </w:r>
      <w:r>
        <w:rPr>
          <w:sz w:val="28"/>
        </w:rPr>
        <w:t xml:space="preserve">ое лицу обвинение. </w:t>
      </w:r>
    </w:p>
    <w:p w:rsidR="00824F3A">
      <w:pPr>
        <w:ind w:firstLine="708"/>
        <w:jc w:val="both"/>
      </w:pPr>
      <w:r>
        <w:rPr>
          <w:sz w:val="28"/>
        </w:rPr>
        <w:t xml:space="preserve">Согласно протоколу об административном правонарушении 23 АП телефон от дата, он был составлен в отношении Бондарь В.А. за то, что он дата, </w:t>
      </w:r>
      <w:r>
        <w:rPr>
          <w:sz w:val="28"/>
        </w:rPr>
        <w:t>в</w:t>
      </w:r>
      <w:r>
        <w:rPr>
          <w:sz w:val="28"/>
        </w:rPr>
        <w:t xml:space="preserve"> время, на адрес + 025 м, управляя транспортным средством – автомобилем марки марка автомобиля, </w:t>
      </w:r>
      <w:r>
        <w:rPr>
          <w:sz w:val="28"/>
        </w:rPr>
        <w:t xml:space="preserve">государственный регистрационный знак О625АУ152, в нарушение требований п. 1.3 и п. 9.7 ПДД РФ, выехал на полосу, предназначенную для встречного движения, при этом пересек сплошную линию горизонтальной дорожной разметки 1.1, разделяющую транспортные потоки </w:t>
      </w:r>
      <w:r>
        <w:rPr>
          <w:sz w:val="28"/>
        </w:rPr>
        <w:t>в противоположных направлениях, совершив административное правонарушение, ответственность за которое предусмотренное ч. 4 ст. 12.15 КоАП РФ.</w:t>
      </w:r>
    </w:p>
    <w:p w:rsidR="00824F3A">
      <w:pPr>
        <w:ind w:firstLine="708"/>
        <w:jc w:val="both"/>
      </w:pPr>
      <w:r>
        <w:rPr>
          <w:sz w:val="28"/>
        </w:rPr>
        <w:t xml:space="preserve">Обстоятельства выезда Бондарь В.А. дата, </w:t>
      </w:r>
      <w:r>
        <w:rPr>
          <w:sz w:val="28"/>
        </w:rPr>
        <w:t>в</w:t>
      </w:r>
      <w:r>
        <w:rPr>
          <w:sz w:val="28"/>
        </w:rPr>
        <w:t xml:space="preserve"> время, на адрес + 025 м, в нарушение ПДД РФ на полосу, предназначенную д</w:t>
      </w:r>
      <w:r>
        <w:rPr>
          <w:sz w:val="28"/>
        </w:rPr>
        <w:t>ля встречного движения, о которых идет речь в протоколе об административном правонарушении, подтверждаются схемой места совершения административного правонарушения от дата, из которой усматривается совершение им выезда на полосу встречного движения с перес</w:t>
      </w:r>
      <w:r>
        <w:rPr>
          <w:sz w:val="28"/>
        </w:rPr>
        <w:t xml:space="preserve">ечением сплошной линии дорожной разметки 1.1, разделяющей транспортные потоки в противоположных направлениях; </w:t>
      </w:r>
      <w:r>
        <w:rPr>
          <w:sz w:val="28"/>
        </w:rPr>
        <w:t>фототаблицей</w:t>
      </w:r>
      <w:r>
        <w:rPr>
          <w:sz w:val="28"/>
        </w:rPr>
        <w:t xml:space="preserve"> к протоколу об административном правонарушении; дислокацией </w:t>
      </w:r>
      <w:r>
        <w:rPr>
          <w:sz w:val="28"/>
        </w:rPr>
        <w:t>ДЗиР</w:t>
      </w:r>
      <w:r>
        <w:rPr>
          <w:sz w:val="28"/>
        </w:rPr>
        <w:t xml:space="preserve">; суточной расстановкой взвода № 1, 2, 3 роты ДПС № 4 </w:t>
      </w:r>
      <w:r>
        <w:rPr>
          <w:sz w:val="28"/>
        </w:rPr>
        <w:t>на</w:t>
      </w:r>
      <w:r>
        <w:rPr>
          <w:sz w:val="28"/>
        </w:rPr>
        <w:t xml:space="preserve"> дата.</w:t>
      </w:r>
    </w:p>
    <w:p w:rsidR="00824F3A">
      <w:pPr>
        <w:ind w:firstLine="708"/>
        <w:jc w:val="both"/>
      </w:pPr>
      <w:r>
        <w:rPr>
          <w:sz w:val="28"/>
        </w:rPr>
        <w:t>Письме</w:t>
      </w:r>
      <w:r>
        <w:rPr>
          <w:sz w:val="28"/>
        </w:rPr>
        <w:t>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w:t>
      </w:r>
      <w:r>
        <w:rPr>
          <w:sz w:val="28"/>
        </w:rPr>
        <w:t xml:space="preserve">тические данные и имеют надлежащую процессуальную форму. Указанные выше доказательства получены без нарушения закона и у суда нет оснований им не доверять. Представленные суду материалы между собой согласуются и не имеют противоречий. </w:t>
      </w:r>
    </w:p>
    <w:p w:rsidR="00824F3A">
      <w:pPr>
        <w:ind w:firstLine="708"/>
        <w:jc w:val="both"/>
      </w:pPr>
      <w:r>
        <w:rPr>
          <w:sz w:val="28"/>
        </w:rPr>
        <w:t>Данные доказательств</w:t>
      </w:r>
      <w:r>
        <w:rPr>
          <w:sz w:val="28"/>
        </w:rPr>
        <w:t xml:space="preserve">а соответствуют действующим нормам Кодекса РФ об административных правонарушениях, нарушений закона при их составлении, которые могли бы повлечь признание их недопустимыми доказательствами по делу, суд не усматривает, в связи с чем, признает их относимыми </w:t>
      </w:r>
      <w:r>
        <w:rPr>
          <w:sz w:val="28"/>
        </w:rPr>
        <w:t xml:space="preserve">и допустимыми, а в своей совокупности - достаточными для установления вины </w:t>
      </w:r>
      <w:r>
        <w:rPr>
          <w:sz w:val="28"/>
        </w:rPr>
        <w:t>фио</w:t>
      </w:r>
      <w:r>
        <w:rPr>
          <w:sz w:val="28"/>
        </w:rPr>
        <w:t xml:space="preserve"> в совершении вышеуказанного административного правонарушения.</w:t>
      </w:r>
    </w:p>
    <w:p w:rsidR="00824F3A">
      <w:pPr>
        <w:ind w:firstLine="708"/>
        <w:jc w:val="both"/>
      </w:pPr>
      <w:r>
        <w:rPr>
          <w:sz w:val="28"/>
        </w:rPr>
        <w:t>Учитывая изложенное выше становится очевидным, что</w:t>
      </w:r>
      <w:r>
        <w:rPr>
          <w:sz w:val="28"/>
        </w:rPr>
        <w:t xml:space="preserve"> ответственность по ч. 4 ст. 12.15 КоАП РФ наступает независимо о</w:t>
      </w:r>
      <w:r>
        <w:rPr>
          <w:sz w:val="28"/>
        </w:rPr>
        <w:t>т того, в какой момент выезда на полосу, предназначенную для встречного движения, транспортное средство располагалось на ней в нарушение ПДД РФ.</w:t>
      </w:r>
    </w:p>
    <w:p w:rsidR="00824F3A">
      <w:pPr>
        <w:ind w:firstLine="708"/>
        <w:jc w:val="both"/>
      </w:pPr>
      <w:r>
        <w:rPr>
          <w:sz w:val="28"/>
        </w:rPr>
        <w:t>Пунктом 1.5 ПДД РФ установлено, что участники дорожного движения должны действовать таким образом, чтобы не соз</w:t>
      </w:r>
      <w:r>
        <w:rPr>
          <w:sz w:val="28"/>
        </w:rPr>
        <w:t>давать опасности для движения и не причинять вреда.</w:t>
      </w:r>
    </w:p>
    <w:p w:rsidR="00824F3A">
      <w:pPr>
        <w:ind w:firstLine="708"/>
        <w:jc w:val="both"/>
      </w:pPr>
      <w:r>
        <w:rPr>
          <w:sz w:val="28"/>
        </w:rPr>
        <w:t>Таким образом, Бондарь В.А.,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w:t>
      </w:r>
      <w:r>
        <w:rPr>
          <w:sz w:val="28"/>
        </w:rPr>
        <w:t xml:space="preserve"> границы проезжей части, на которые выезд запрещен</w:t>
      </w:r>
    </w:p>
    <w:p w:rsidR="00824F3A">
      <w:pPr>
        <w:ind w:firstLine="708"/>
        <w:jc w:val="both"/>
      </w:pPr>
      <w:r>
        <w:rPr>
          <w:sz w:val="28"/>
        </w:rPr>
        <w:t xml:space="preserve">Согласно Определению Конституционного суда РФ </w:t>
      </w:r>
      <w:r>
        <w:rPr>
          <w:sz w:val="28"/>
        </w:rPr>
        <w:t>от</w:t>
      </w:r>
      <w:r>
        <w:rPr>
          <w:sz w:val="28"/>
        </w:rPr>
        <w:t xml:space="preserve"> </w:t>
      </w:r>
      <w:r>
        <w:rPr>
          <w:sz w:val="28"/>
        </w:rPr>
        <w:t>дата</w:t>
      </w:r>
      <w:r>
        <w:rPr>
          <w:sz w:val="28"/>
        </w:rPr>
        <w:t xml:space="preserve"> № 71-0-0 протокол об административном правонарушении, иные протоколы не предрешают вопроса о виновности лица, привлекаемого к административной ответств</w:t>
      </w:r>
      <w:r>
        <w:rPr>
          <w:sz w:val="28"/>
        </w:rPr>
        <w:t>енности. Никакие доказательства не могут иметь заранее установленной силы.</w:t>
      </w:r>
    </w:p>
    <w:p w:rsidR="00824F3A">
      <w:pPr>
        <w:ind w:firstLine="708"/>
        <w:jc w:val="both"/>
      </w:pPr>
      <w:r>
        <w:rPr>
          <w:sz w:val="28"/>
        </w:rPr>
        <w:t>Оснований сомневаться в достоверности указанных документов у суда не имеется, поскольку они составлены уполномоченным на то должностным лицом в соответствии с требованиями, предусмо</w:t>
      </w:r>
      <w:r>
        <w:rPr>
          <w:sz w:val="28"/>
        </w:rPr>
        <w:t>тренными КоАП РФ.</w:t>
      </w:r>
    </w:p>
    <w:p w:rsidR="00824F3A">
      <w:pPr>
        <w:jc w:val="both"/>
      </w:pPr>
      <w:r>
        <w:rPr>
          <w:sz w:val="28"/>
        </w:rPr>
        <w:t>При таких обстоятельствах в действиях Бондарь В.А. имеется состав правонарушения, предусмотренного ч. 4 ст. 12.15 КоАП РФ, а именно: выезд в нарушение Правил дорожного движения на полосу, предназначенную для встречного движения за исключе</w:t>
      </w:r>
      <w:r>
        <w:rPr>
          <w:sz w:val="28"/>
        </w:rPr>
        <w:t xml:space="preserve">нием случаев, предусмотренных </w:t>
      </w:r>
      <w:hyperlink r:id="rId9" w:history="1">
        <w:r>
          <w:rPr>
            <w:color w:val="0000FF"/>
            <w:sz w:val="28"/>
            <w:u w:val="single"/>
          </w:rPr>
          <w:t>частью 3</w:t>
        </w:r>
      </w:hyperlink>
      <w:r>
        <w:rPr>
          <w:sz w:val="28"/>
        </w:rPr>
        <w:t xml:space="preserve"> настоящей статьи.</w:t>
      </w:r>
    </w:p>
    <w:p w:rsidR="00824F3A">
      <w:pPr>
        <w:ind w:firstLine="708"/>
        <w:jc w:val="both"/>
      </w:pPr>
      <w:r>
        <w:rPr>
          <w:sz w:val="28"/>
        </w:rPr>
        <w:t xml:space="preserve">Требования данной нормы, с </w:t>
      </w:r>
      <w:r>
        <w:rPr>
          <w:sz w:val="28"/>
        </w:rPr>
        <w:t>учётом</w:t>
      </w:r>
      <w:r>
        <w:rPr>
          <w:sz w:val="28"/>
        </w:rPr>
        <w:t xml:space="preserve"> установленных по делу обстоятельст</w:t>
      </w:r>
      <w:r>
        <w:rPr>
          <w:sz w:val="28"/>
        </w:rPr>
        <w:t>в, Бондарь В.А. не соблюдены.</w:t>
      </w:r>
    </w:p>
    <w:p w:rsidR="00824F3A">
      <w:pPr>
        <w:ind w:firstLine="708"/>
        <w:jc w:val="both"/>
      </w:pPr>
      <w:r>
        <w:rPr>
          <w:sz w:val="28"/>
        </w:rPr>
        <w:t xml:space="preserve">Противоречий в материалах дела или сомнений относительно виновности Бондарь В.А. в совершении правонарушения, предусмотренного </w:t>
      </w:r>
      <w:hyperlink r:id="rId10" w:history="1">
        <w:r>
          <w:rPr>
            <w:color w:val="0000FF"/>
            <w:sz w:val="28"/>
            <w:u w:val="single"/>
          </w:rPr>
          <w:t>ч. 4 ст. 12.15</w:t>
        </w:r>
      </w:hyperlink>
      <w:r>
        <w:rPr>
          <w:sz w:val="28"/>
        </w:rPr>
        <w:t xml:space="preserve"> КоАП РФ, не имеется.</w:t>
      </w:r>
    </w:p>
    <w:p w:rsidR="00824F3A">
      <w:pPr>
        <w:ind w:firstLine="708"/>
        <w:jc w:val="both"/>
      </w:pPr>
      <w:r>
        <w:rPr>
          <w:sz w:val="28"/>
        </w:rPr>
        <w:t>Доказательства по делу являются допустимыми.</w:t>
      </w:r>
    </w:p>
    <w:p w:rsidR="00824F3A">
      <w:pPr>
        <w:ind w:firstLine="708"/>
        <w:jc w:val="both"/>
      </w:pPr>
      <w:r>
        <w:rPr>
          <w:sz w:val="28"/>
        </w:rPr>
        <w:t>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w:t>
      </w:r>
      <w:r>
        <w:rPr>
          <w:sz w:val="28"/>
        </w:rPr>
        <w:t xml:space="preserve">ения. </w:t>
      </w:r>
    </w:p>
    <w:p w:rsidR="00824F3A">
      <w:pPr>
        <w:ind w:firstLine="708"/>
        <w:jc w:val="both"/>
      </w:pPr>
      <w:r>
        <w:rPr>
          <w:sz w:val="28"/>
        </w:rPr>
        <w:t>Выводы о виновности Бондарь В.А.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w:t>
      </w:r>
      <w:r>
        <w:rPr>
          <w:sz w:val="28"/>
        </w:rPr>
        <w:t xml:space="preserve">ствии с требованиями статьи 26.11 КоАП РФ. </w:t>
      </w:r>
    </w:p>
    <w:p w:rsidR="00824F3A">
      <w:pPr>
        <w:ind w:firstLine="708"/>
        <w:jc w:val="both"/>
      </w:pPr>
      <w:r>
        <w:rPr>
          <w:sz w:val="28"/>
        </w:rPr>
        <w:t>Как усматривается из материалов дела, Бондарь В.А. в установленном законом порядке получал специальное право управления транспортными средствами и ему выдано водительское удостоверение № 8219780324 от дата, катег</w:t>
      </w:r>
      <w:r>
        <w:rPr>
          <w:sz w:val="28"/>
        </w:rPr>
        <w:t>ория «А, А</w:t>
      </w:r>
      <w:r>
        <w:rPr>
          <w:sz w:val="28"/>
        </w:rPr>
        <w:t>1</w:t>
      </w:r>
      <w:r>
        <w:rPr>
          <w:sz w:val="28"/>
        </w:rPr>
        <w:t>, В., В1, С, С1, D, D1, ВЕ, СЕ, С1Е, DЕ, D1Е, М».</w:t>
      </w:r>
    </w:p>
    <w:p w:rsidR="00824F3A">
      <w:pPr>
        <w:ind w:firstLine="708"/>
        <w:jc w:val="both"/>
      </w:pPr>
      <w:r>
        <w:rPr>
          <w:sz w:val="28"/>
        </w:rPr>
        <w:t xml:space="preserve">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w:t>
      </w:r>
      <w:r>
        <w:rPr>
          <w:sz w:val="28"/>
        </w:rPr>
        <w:t>обстоятельства, смягчающие и отягчающие административную ответственность.</w:t>
      </w:r>
    </w:p>
    <w:p w:rsidR="00824F3A">
      <w:pPr>
        <w:ind w:firstLine="708"/>
        <w:jc w:val="both"/>
      </w:pPr>
      <w:r>
        <w:rPr>
          <w:sz w:val="28"/>
        </w:rPr>
        <w:t xml:space="preserve">Обстоятельств, предусмотренных </w:t>
      </w:r>
      <w:hyperlink r:id="rId11" w:anchor="/document/12125267/entry/245" w:history="1">
        <w:r>
          <w:rPr>
            <w:color w:val="0000FF"/>
            <w:sz w:val="28"/>
            <w:u w:val="single"/>
          </w:rPr>
          <w:t>ст. 24.5</w:t>
        </w:r>
      </w:hyperlink>
      <w:r>
        <w:rPr>
          <w:sz w:val="28"/>
        </w:rPr>
        <w:t xml:space="preserve"> КоАП РФ, исключающих производство по делу, мировым судьей не устано</w:t>
      </w:r>
      <w:r>
        <w:rPr>
          <w:sz w:val="28"/>
        </w:rPr>
        <w:t xml:space="preserve">влено. </w:t>
      </w:r>
    </w:p>
    <w:p w:rsidR="00824F3A">
      <w:pPr>
        <w:ind w:firstLine="708"/>
        <w:jc w:val="both"/>
      </w:pPr>
      <w:r>
        <w:rPr>
          <w:sz w:val="28"/>
        </w:rPr>
        <w:t xml:space="preserve">Обстоятельствами, смягчающими административную ответственность в соответствии со ст. 4.2 КоАП РФ, мировой судьей признает полное признание вины, нахождение на иждивении одного несовершеннолетнего ребёнка. </w:t>
      </w:r>
    </w:p>
    <w:p w:rsidR="00824F3A">
      <w:pPr>
        <w:ind w:firstLine="708"/>
        <w:jc w:val="both"/>
      </w:pPr>
      <w:r>
        <w:rPr>
          <w:sz w:val="28"/>
        </w:rPr>
        <w:t>Обстоятельств, отягчающих административную</w:t>
      </w:r>
      <w:r>
        <w:rPr>
          <w:sz w:val="28"/>
        </w:rPr>
        <w:t xml:space="preserve"> ответственность в соответствии со ст. 4.3 КоАП РФ, мировым судьей не установлено.</w:t>
      </w:r>
    </w:p>
    <w:p w:rsidR="00824F3A">
      <w:pPr>
        <w:ind w:firstLine="708"/>
        <w:jc w:val="both"/>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грубое нарушение Пр</w:t>
      </w:r>
      <w:r>
        <w:rPr>
          <w:sz w:val="28"/>
        </w:rPr>
        <w:t>авил дорожного движения, представляющее повышенную общественную опасность, создающее угрозу для других участников дорожного движения, о чем свидетельствуют многочисленные дорожно-транспортные происшествия с тяжкими последствиями, случившиеся в результате п</w:t>
      </w:r>
      <w:r>
        <w:rPr>
          <w:sz w:val="28"/>
        </w:rPr>
        <w:t>одобных нарушений Правил дорожного движения, при отсутствии вредных последствий, не причинивших вред здоровью и крупный ущерб, учитывая</w:t>
      </w:r>
      <w:r>
        <w:rPr>
          <w:sz w:val="28"/>
        </w:rPr>
        <w:t xml:space="preserve"> наличие обстоятельств, смягчающих административную ответственность, отсутствие обстоятельств, отягчающих административну</w:t>
      </w:r>
      <w:r>
        <w:rPr>
          <w:sz w:val="28"/>
        </w:rPr>
        <w:t>ю ответственность, принимая во внимание данные о личности Бондарь В.А., а также, учитывая имущественное положение лица, привлекаемого к административной ответственности, мировой судья пришел к выводу о возможности назначить ему административное наказание в</w:t>
      </w:r>
      <w:r>
        <w:rPr>
          <w:sz w:val="28"/>
        </w:rPr>
        <w:t xml:space="preserve"> виде административного штрафа.</w:t>
      </w:r>
    </w:p>
    <w:p w:rsidR="00824F3A">
      <w:pPr>
        <w:ind w:firstLine="708"/>
        <w:jc w:val="both"/>
      </w:pPr>
      <w:r>
        <w:rPr>
          <w:sz w:val="28"/>
        </w:rPr>
        <w:t xml:space="preserve">На основании </w:t>
      </w:r>
      <w:r>
        <w:rPr>
          <w:sz w:val="28"/>
        </w:rPr>
        <w:t>изложенного</w:t>
      </w:r>
      <w:r>
        <w:rPr>
          <w:sz w:val="28"/>
        </w:rPr>
        <w:t>, руководствуясь ст. ст. 29.9, 29.10, 29.11 КоАП РФ, мировой судья,</w:t>
      </w:r>
    </w:p>
    <w:p w:rsidR="00824F3A">
      <w:pPr>
        <w:ind w:firstLine="708"/>
        <w:jc w:val="center"/>
      </w:pPr>
      <w:r>
        <w:rPr>
          <w:b/>
          <w:sz w:val="28"/>
        </w:rPr>
        <w:t>ПОСТАНОВИЛ:</w:t>
      </w:r>
    </w:p>
    <w:p w:rsidR="00824F3A">
      <w:pPr>
        <w:ind w:firstLine="708"/>
        <w:jc w:val="both"/>
      </w:pPr>
      <w:r>
        <w:rPr>
          <w:b/>
          <w:sz w:val="28"/>
        </w:rPr>
        <w:t>Бондарь Валерия Анатольевича</w:t>
      </w:r>
      <w:r>
        <w:rPr>
          <w:sz w:val="28"/>
        </w:rPr>
        <w:t xml:space="preserve"> признать виновным в совершении административного правонарушения, предусмотренного ч. 4 ст. </w:t>
      </w:r>
      <w:r>
        <w:rPr>
          <w:sz w:val="28"/>
        </w:rPr>
        <w:t>12.15 Кодекса Российской Федерации об административных правонарушениях, и назначить ему административное наказание в виде штрафа в размере 5 000 (пять тысяч) рублей.</w:t>
      </w:r>
    </w:p>
    <w:p w:rsidR="00824F3A">
      <w:pPr>
        <w:jc w:val="both"/>
      </w:pPr>
      <w:r>
        <w:rPr>
          <w:sz w:val="28"/>
        </w:rPr>
        <w:t>Штраф подлежит уплате по реквизитам: получатель платежа: УФК по Краснодарскому краю (Управ</w:t>
      </w:r>
      <w:r>
        <w:rPr>
          <w:sz w:val="28"/>
        </w:rPr>
        <w:t xml:space="preserve">ление внутренних дел по адрес ГУ МВД России по Краснодарскому краю), КПП телефон, ИНН телефон, ОКТМО телефон, </w:t>
      </w:r>
      <w:r>
        <w:rPr>
          <w:sz w:val="28"/>
        </w:rPr>
        <w:t>р</w:t>
      </w:r>
      <w:r>
        <w:rPr>
          <w:sz w:val="28"/>
        </w:rPr>
        <w:t>/</w:t>
      </w:r>
      <w:r>
        <w:rPr>
          <w:sz w:val="28"/>
        </w:rPr>
        <w:t>сч</w:t>
      </w:r>
      <w:r>
        <w:rPr>
          <w:sz w:val="28"/>
        </w:rPr>
        <w:t xml:space="preserve">. 03100643000000011800, банк получателя: ЮЖНОЕ наименование организации//УФК по адрес, БИК телефон, </w:t>
      </w:r>
      <w:r>
        <w:rPr>
          <w:sz w:val="28"/>
        </w:rPr>
        <w:t>кор</w:t>
      </w:r>
      <w:r>
        <w:rPr>
          <w:sz w:val="28"/>
        </w:rPr>
        <w:t>./</w:t>
      </w:r>
      <w:r>
        <w:rPr>
          <w:sz w:val="28"/>
        </w:rPr>
        <w:t>сч</w:t>
      </w:r>
      <w:r>
        <w:rPr>
          <w:sz w:val="28"/>
        </w:rPr>
        <w:t>. 40102810945370000010, КБК 1881160</w:t>
      </w:r>
      <w:r>
        <w:rPr>
          <w:sz w:val="28"/>
        </w:rPr>
        <w:t>1123010001140, УИН 18810423217010044115, назначение платежа – административный штраф.</w:t>
      </w:r>
    </w:p>
    <w:p w:rsidR="00824F3A">
      <w:pPr>
        <w:ind w:firstLine="708"/>
        <w:jc w:val="both"/>
      </w:pPr>
      <w:r>
        <w:rPr>
          <w:sz w:val="28"/>
        </w:rPr>
        <w:t xml:space="preserve">Квитанцию об оплате административного штрафа следует представить в судебный участок № 72 </w:t>
      </w:r>
      <w:r>
        <w:rPr>
          <w:sz w:val="28"/>
        </w:rPr>
        <w:t>Сакского</w:t>
      </w:r>
      <w:r>
        <w:rPr>
          <w:sz w:val="28"/>
        </w:rPr>
        <w:t xml:space="preserve"> судебного района (</w:t>
      </w:r>
      <w:r>
        <w:rPr>
          <w:sz w:val="28"/>
        </w:rPr>
        <w:t>Сакский</w:t>
      </w:r>
      <w:r>
        <w:rPr>
          <w:sz w:val="28"/>
        </w:rPr>
        <w:t xml:space="preserve"> муниципальный </w:t>
      </w:r>
      <w:r>
        <w:rPr>
          <w:sz w:val="28"/>
        </w:rPr>
        <w:t xml:space="preserve">район и городской округ Саки) </w:t>
      </w:r>
      <w:r>
        <w:rPr>
          <w:sz w:val="28"/>
        </w:rPr>
        <w:t>Республики Крым, расположенном по адресу: ул. Трудовая, 8, г. Саки, Республика Крым.</w:t>
      </w:r>
    </w:p>
    <w:p w:rsidR="00824F3A">
      <w:pPr>
        <w:ind w:firstLine="708"/>
        <w:jc w:val="both"/>
      </w:pPr>
      <w:r>
        <w:rPr>
          <w:sz w:val="28"/>
        </w:rPr>
        <w:t>Согласно ст. 32.2 ч.1 КоАП РФ, административный штраф должен быть уплачен в полном размере лицом, привлеченным к административной ответственности, не позднее шестидесяти д</w:t>
      </w:r>
      <w:r>
        <w:rPr>
          <w:sz w:val="28"/>
        </w:rPr>
        <w:t xml:space="preserve">ней со дня вступления постановления о наложении административного штрафа в законную силу, за исключением случая, предусмотренного </w:t>
      </w:r>
      <w:hyperlink r:id="rId12" w:history="1">
        <w:r>
          <w:rPr>
            <w:color w:val="0000FF"/>
            <w:sz w:val="28"/>
            <w:u w:val="single"/>
          </w:rPr>
          <w:t>ча</w:t>
        </w:r>
        <w:r>
          <w:rPr>
            <w:color w:val="0000FF"/>
            <w:sz w:val="28"/>
            <w:u w:val="single"/>
          </w:rPr>
          <w:t>стью 1.1</w:t>
        </w:r>
      </w:hyperlink>
      <w:r>
        <w:rPr>
          <w:sz w:val="28"/>
        </w:rPr>
        <w:t xml:space="preserve"> или </w:t>
      </w:r>
      <w:hyperlink r:id="rId13" w:history="1">
        <w:r>
          <w:rPr>
            <w:color w:val="0000FF"/>
            <w:sz w:val="28"/>
            <w:u w:val="single"/>
          </w:rPr>
          <w:t>1.3</w:t>
        </w:r>
      </w:hyperlink>
      <w:r>
        <w:rPr>
          <w:sz w:val="28"/>
        </w:rPr>
        <w:t xml:space="preserve"> настоящей статьи, либо со дня истечения срока отсрочки или срока рассрочки, предусмотренных </w:t>
      </w:r>
      <w:hyperlink r:id="rId14" w:history="1">
        <w:r>
          <w:rPr>
            <w:color w:val="0000FF"/>
            <w:sz w:val="28"/>
            <w:u w:val="single"/>
          </w:rPr>
          <w:t>статьей 31.5</w:t>
        </w:r>
      </w:hyperlink>
      <w:r>
        <w:rPr>
          <w:sz w:val="28"/>
        </w:rPr>
        <w:t xml:space="preserve"> настоящего Кодекса.</w:t>
      </w:r>
    </w:p>
    <w:p w:rsidR="00824F3A">
      <w:pPr>
        <w:ind w:firstLine="708"/>
        <w:jc w:val="both"/>
      </w:pPr>
      <w:r>
        <w:rPr>
          <w:sz w:val="28"/>
        </w:rPr>
        <w:t>Согласно ст. 32.2 ч. 1.3 КоАП РФ при уплате административного штрафа лицом, привлеченным к административной о</w:t>
      </w:r>
      <w:r>
        <w:rPr>
          <w:sz w:val="28"/>
        </w:rPr>
        <w:t xml:space="preserve">тветственности за совершение административного правонарушения, предусмотренного </w:t>
      </w:r>
      <w:hyperlink r:id="rId15" w:history="1">
        <w:r>
          <w:rPr>
            <w:color w:val="0000FF"/>
            <w:sz w:val="28"/>
            <w:u w:val="single"/>
          </w:rPr>
          <w:t>главой 12</w:t>
        </w:r>
      </w:hyperlink>
      <w:r>
        <w:rPr>
          <w:sz w:val="28"/>
        </w:rPr>
        <w:t xml:space="preserve"> настоящего Кодекса, за исключением </w:t>
      </w:r>
      <w:r>
        <w:rPr>
          <w:sz w:val="28"/>
        </w:rPr>
        <w:t xml:space="preserve">административных правонарушений, предусмотренных </w:t>
      </w:r>
      <w:hyperlink r:id="rId16" w:history="1">
        <w:r>
          <w:rPr>
            <w:color w:val="0000FF"/>
            <w:sz w:val="28"/>
            <w:u w:val="single"/>
          </w:rPr>
          <w:t>частью 1.1 статьи 12.1</w:t>
        </w:r>
      </w:hyperlink>
      <w:r>
        <w:rPr>
          <w:sz w:val="28"/>
        </w:rPr>
        <w:t xml:space="preserve">, </w:t>
      </w:r>
      <w:hyperlink r:id="rId17" w:history="1">
        <w:r>
          <w:rPr>
            <w:color w:val="0000FF"/>
            <w:sz w:val="28"/>
            <w:u w:val="single"/>
          </w:rPr>
          <w:t>статьей 12.8</w:t>
        </w:r>
      </w:hyperlink>
      <w:r>
        <w:rPr>
          <w:sz w:val="28"/>
        </w:rPr>
        <w:t xml:space="preserve">, </w:t>
      </w:r>
      <w:hyperlink r:id="rId18" w:history="1">
        <w:r>
          <w:rPr>
            <w:color w:val="0000FF"/>
            <w:sz w:val="28"/>
            <w:u w:val="single"/>
          </w:rPr>
          <w:t>частями 6</w:t>
        </w:r>
      </w:hyperlink>
      <w:r>
        <w:rPr>
          <w:sz w:val="28"/>
        </w:rPr>
        <w:t xml:space="preserve"> и </w:t>
      </w:r>
      <w:hyperlink r:id="rId19" w:history="1">
        <w:r>
          <w:rPr>
            <w:color w:val="0000FF"/>
            <w:sz w:val="28"/>
            <w:u w:val="single"/>
          </w:rPr>
          <w:t>7 статьи 12.9</w:t>
        </w:r>
      </w:hyperlink>
      <w:r>
        <w:rPr>
          <w:sz w:val="28"/>
        </w:rPr>
        <w:t xml:space="preserve">, </w:t>
      </w:r>
      <w:hyperlink r:id="rId20" w:history="1">
        <w:r>
          <w:rPr>
            <w:color w:val="0000FF"/>
            <w:sz w:val="28"/>
            <w:u w:val="single"/>
          </w:rPr>
          <w:t>частью 3 статьи 12.12</w:t>
        </w:r>
      </w:hyperlink>
      <w:r>
        <w:rPr>
          <w:sz w:val="28"/>
        </w:rPr>
        <w:t xml:space="preserve">, </w:t>
      </w:r>
      <w:hyperlink r:id="rId21" w:history="1">
        <w:r>
          <w:rPr>
            <w:color w:val="0000FF"/>
            <w:sz w:val="28"/>
            <w:u w:val="single"/>
          </w:rPr>
          <w:t>частью 5 статьи 12.15</w:t>
        </w:r>
      </w:hyperlink>
      <w:r>
        <w:rPr>
          <w:sz w:val="28"/>
        </w:rPr>
        <w:t xml:space="preserve">, </w:t>
      </w:r>
      <w:hyperlink r:id="rId22" w:history="1">
        <w:r>
          <w:rPr>
            <w:color w:val="0000FF"/>
            <w:sz w:val="28"/>
            <w:u w:val="single"/>
          </w:rPr>
          <w:t>частью 3.1 статьи 12.16</w:t>
        </w:r>
      </w:hyperlink>
      <w:r>
        <w:rPr>
          <w:sz w:val="28"/>
        </w:rPr>
        <w:t xml:space="preserve">, </w:t>
      </w:r>
      <w:hyperlink r:id="rId23" w:history="1">
        <w:r>
          <w:rPr>
            <w:color w:val="0000FF"/>
            <w:sz w:val="28"/>
            <w:u w:val="single"/>
          </w:rPr>
          <w:t>статьями 12.24</w:t>
        </w:r>
      </w:hyperlink>
      <w:r>
        <w:rPr>
          <w:sz w:val="28"/>
        </w:rPr>
        <w:t xml:space="preserve">, </w:t>
      </w:r>
      <w:hyperlink r:id="rId24" w:history="1">
        <w:r>
          <w:rPr>
            <w:color w:val="0000FF"/>
            <w:sz w:val="28"/>
            <w:u w:val="single"/>
          </w:rPr>
          <w:t>12.26</w:t>
        </w:r>
      </w:hyperlink>
      <w:r>
        <w:rPr>
          <w:sz w:val="28"/>
        </w:rPr>
        <w:t>,</w:t>
      </w:r>
      <w:r>
        <w:rPr>
          <w:sz w:val="28"/>
        </w:rPr>
        <w:t xml:space="preserve"> </w:t>
      </w:r>
      <w:hyperlink r:id="rId25" w:history="1">
        <w:r>
          <w:rPr>
            <w:color w:val="0000FF"/>
            <w:sz w:val="28"/>
            <w:u w:val="single"/>
          </w:rPr>
          <w:t>частью 3 статьи 12.27</w:t>
        </w:r>
      </w:hyperlink>
      <w:r>
        <w:rPr>
          <w:sz w:val="28"/>
        </w:rPr>
        <w:t xml:space="preserve"> настоящего Кодекса, </w:t>
      </w:r>
      <w:r>
        <w:rPr>
          <w:sz w:val="28"/>
          <w:u w:val="single"/>
        </w:rPr>
        <w:t>не позднее двадцат</w:t>
      </w:r>
      <w:r>
        <w:rPr>
          <w:sz w:val="28"/>
          <w:u w:val="single"/>
        </w:rPr>
        <w:t>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r>
        <w:rPr>
          <w:sz w:val="28"/>
        </w:rPr>
        <w:t>. В случае, если исполнение постановления о назначении административного штраф</w:t>
      </w:r>
      <w:r>
        <w:rPr>
          <w:sz w:val="28"/>
        </w:rPr>
        <w:t>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24F3A">
      <w:pPr>
        <w:ind w:firstLine="708"/>
        <w:jc w:val="both"/>
        <w:rPr>
          <w:sz w:val="28"/>
        </w:rPr>
      </w:pPr>
      <w:r>
        <w:rPr>
          <w:sz w:val="28"/>
        </w:rPr>
        <w:t xml:space="preserve">Постановление может быть обжаловано в течение 10 суток со дня вручения или получения копии постановления в </w:t>
      </w:r>
      <w:r>
        <w:rPr>
          <w:sz w:val="28"/>
        </w:rPr>
        <w:t>С</w:t>
      </w:r>
      <w:r>
        <w:rPr>
          <w:sz w:val="28"/>
        </w:rPr>
        <w:t>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2B03EE">
      <w:pPr>
        <w:ind w:firstLine="708"/>
        <w:jc w:val="both"/>
      </w:pPr>
    </w:p>
    <w:p w:rsidR="00824F3A">
      <w:pPr>
        <w:ind w:firstLine="708"/>
        <w:jc w:val="both"/>
      </w:pPr>
      <w:r>
        <w:rPr>
          <w:sz w:val="28"/>
        </w:rPr>
        <w:t>Мировой судья Е.В. Костюкова</w:t>
      </w:r>
    </w:p>
    <w:p w:rsidR="00824F3A">
      <w:pPr>
        <w:spacing w:after="160" w:line="259" w:lineRule="auto"/>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3A"/>
    <w:rsid w:val="002B03EE"/>
    <w:rsid w:val="00824F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AEDFF8C039E75E3A7B5597AC488A1B406670B2606BCD306C6C282F52CB5F75EEF3A53F2C064T2CBJ" TargetMode="External" /><Relationship Id="rId11" Type="http://schemas.openxmlformats.org/officeDocument/2006/relationships/hyperlink" Target="http://arbitr.garant.ru/" TargetMode="External" /><Relationship Id="rId12" Type="http://schemas.openxmlformats.org/officeDocument/2006/relationships/hyperlink" Target="consultantplus://offline/ref=6625E569E3D7E22B380F31F570485C0B38A55A4BD0D78C9D31435EF14249E46DF01E3B512316t3LFN" TargetMode="External" /><Relationship Id="rId13" Type="http://schemas.openxmlformats.org/officeDocument/2006/relationships/hyperlink" Target="consultantplus://offline/ref=6625E569E3D7E22B380F31F570485C0B38A55A4BD0D78C9D31435EF14249E46DF01E3B52241Dt3L6N" TargetMode="External" /><Relationship Id="rId14" Type="http://schemas.openxmlformats.org/officeDocument/2006/relationships/hyperlink" Target="consultantplus://offline/ref=6625E569E3D7E22B380F31F570485C0B38A55A4BD0D78C9D31435EF14249E46DF01E3B55231C3738t7L4N" TargetMode="External" /><Relationship Id="rId15" Type="http://schemas.openxmlformats.org/officeDocument/2006/relationships/hyperlink" Target="consultantplus://offline/ref=B9C31764FF27CA51C66053492A8434EFB9F4216FB231DFC7D96EC7681EE8A838CA6ED2C0F1C52238Z9NEN" TargetMode="External" /><Relationship Id="rId16" Type="http://schemas.openxmlformats.org/officeDocument/2006/relationships/hyperlink" Target="consultantplus://offline/ref=B9C31764FF27CA51C66053492A8434EFB9F4216FB231DFC7D96EC7681EE8A838CA6ED2C5F3C0Z2NEN" TargetMode="External" /><Relationship Id="rId17" Type="http://schemas.openxmlformats.org/officeDocument/2006/relationships/hyperlink" Target="consultantplus://offline/ref=B9C31764FF27CA51C66053492A8434EFB9F4216FB231DFC7D96EC7681EE8A838CA6ED2C5F3C2Z2NBN" TargetMode="External" /><Relationship Id="rId18" Type="http://schemas.openxmlformats.org/officeDocument/2006/relationships/hyperlink" Target="consultantplus://offline/ref=B9C31764FF27CA51C66053492A8434EFB9F4216FB231DFC7D96EC7681EE8A838CA6ED2C5F3CDZ2NEN" TargetMode="External" /><Relationship Id="rId19" Type="http://schemas.openxmlformats.org/officeDocument/2006/relationships/hyperlink" Target="consultantplus://offline/ref=B9C31764FF27CA51C66053492A8434EFB9F4216FB231DFC7D96EC7681EE8A838CA6ED2C5F3CDZ2NCN" TargetMode="External" /><Relationship Id="rId2" Type="http://schemas.openxmlformats.org/officeDocument/2006/relationships/webSettings" Target="webSettings.xml" /><Relationship Id="rId20" Type="http://schemas.openxmlformats.org/officeDocument/2006/relationships/hyperlink" Target="consultantplus://offline/ref=B9C31764FF27CA51C66053492A8434EFB9F4216FB231DFC7D96EC7681EE8A838CA6ED2C5F3CCZ2NFN" TargetMode="External" /><Relationship Id="rId21" Type="http://schemas.openxmlformats.org/officeDocument/2006/relationships/hyperlink" Target="consultantplus://offline/ref=B9C31764FF27CA51C66053492A8434EFB9F4216FB231DFC7D96EC7681EE8A838CA6ED2C2F9C6Z2N2N" TargetMode="External" /><Relationship Id="rId22" Type="http://schemas.openxmlformats.org/officeDocument/2006/relationships/hyperlink" Target="consultantplus://offline/ref=B9C31764FF27CA51C66053492A8434EFB9F4216FB231DFC7D96EC7681EE8A838CA6ED2C2F9C1Z2NAN" TargetMode="External" /><Relationship Id="rId23" Type="http://schemas.openxmlformats.org/officeDocument/2006/relationships/hyperlink" Target="consultantplus://offline/ref=B9C31764FF27CA51C66053492A8434EFB9F4216FB231DFC7D96EC7681EE8A838CA6ED2C4F1ZCN5N" TargetMode="External" /><Relationship Id="rId24" Type="http://schemas.openxmlformats.org/officeDocument/2006/relationships/hyperlink" Target="consultantplus://offline/ref=B9C31764FF27CA51C66053492A8434EFB9F4216FB231DFC7D96EC7681EE8A838CA6ED2C5F2C4Z2N2N" TargetMode="External" /><Relationship Id="rId25" Type="http://schemas.openxmlformats.org/officeDocument/2006/relationships/hyperlink" Target="consultantplus://offline/ref=B9C31764FF27CA51C66053492A8434EFB9F4216FB231DFC7D96EC7681EE8A838CA6ED2C3F4C6Z2NDN" TargetMode="Externa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03112/3616f9cc443dbe11b6898b6fa10d5b67a307cb59/" TargetMode="External" /><Relationship Id="rId5" Type="http://schemas.openxmlformats.org/officeDocument/2006/relationships/hyperlink" Target="http://www.consultant.ru/document/cons_doc_LAW_299580/824c911000b3626674abf3ad6e38a6f04b8a7428/" TargetMode="External" /><Relationship Id="rId6" Type="http://schemas.openxmlformats.org/officeDocument/2006/relationships/hyperlink" Target="http://home.garant.ru/document?id=1205770&amp;sub=0" TargetMode="External" /><Relationship Id="rId7" Type="http://schemas.openxmlformats.org/officeDocument/2006/relationships/hyperlink" Target="http://home.garant.ru/document?id=1205770&amp;sub=100013" TargetMode="External" /><Relationship Id="rId8" Type="http://schemas.openxmlformats.org/officeDocument/2006/relationships/hyperlink" Target="http://home.garant.ru/document?id=1205770&amp;sub=16" TargetMode="External" /><Relationship Id="rId9" Type="http://schemas.openxmlformats.org/officeDocument/2006/relationships/hyperlink" Target="consultantplus://offline/ref=58F461E121901630BBF94021D8D737D1772DBBB57140001000EA52D0321BAB31AE8B213FE7BF955By3u6R"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