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60CA7">
      <w:pPr>
        <w:jc w:val="right"/>
      </w:pPr>
      <w:r>
        <w:rPr>
          <w:sz w:val="28"/>
        </w:rPr>
        <w:t>Дело № 5-72-486/2019</w:t>
      </w:r>
    </w:p>
    <w:p w:rsidR="00C60CA7">
      <w:pPr>
        <w:jc w:val="center"/>
      </w:pPr>
      <w:r>
        <w:rPr>
          <w:sz w:val="28"/>
        </w:rPr>
        <w:t>ПОСТАНОВЛЕНИЕ</w:t>
      </w:r>
    </w:p>
    <w:p w:rsidR="00C60CA7" w:rsidP="00D8335E">
      <w:pPr>
        <w:ind w:firstLine="653"/>
      </w:pPr>
      <w:r>
        <w:rPr>
          <w:sz w:val="28"/>
        </w:rPr>
        <w:t xml:space="preserve">16 декабря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C60CA7">
      <w:pPr>
        <w:ind w:firstLine="653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C60CA7">
      <w:pPr>
        <w:ind w:firstLine="653"/>
        <w:jc w:val="both"/>
      </w:pPr>
      <w:r>
        <w:rPr>
          <w:sz w:val="28"/>
        </w:rPr>
        <w:t xml:space="preserve">рассмотрев в открытом судебном заседании </w:t>
      </w:r>
      <w:r>
        <w:rPr>
          <w:sz w:val="28"/>
        </w:rPr>
        <w:t xml:space="preserve">дело об административном правонарушение, поступившее из Крымской государственной инспекции пробирного надзора федерального казённого наименование организации в отношении Индивидуального предпринимателя </w:t>
      </w:r>
      <w:r>
        <w:rPr>
          <w:sz w:val="28"/>
        </w:rPr>
        <w:t>Аметова</w:t>
      </w:r>
      <w:r>
        <w:rPr>
          <w:sz w:val="28"/>
        </w:rPr>
        <w:t xml:space="preserve"> </w:t>
      </w:r>
      <w:r>
        <w:rPr>
          <w:sz w:val="28"/>
        </w:rPr>
        <w:t>Шамрата</w:t>
      </w:r>
      <w:r>
        <w:rPr>
          <w:sz w:val="28"/>
        </w:rPr>
        <w:t xml:space="preserve"> </w:t>
      </w:r>
      <w:r>
        <w:rPr>
          <w:sz w:val="28"/>
        </w:rPr>
        <w:t>Шамирановича</w:t>
      </w:r>
      <w:r>
        <w:rPr>
          <w:sz w:val="28"/>
        </w:rPr>
        <w:t xml:space="preserve">, паспортные данные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Российской Федерации, получившее высшее образование, холостого, имеющего одного малолетнего ребенка, ранее не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C60CA7">
      <w:pPr>
        <w:ind w:firstLine="708"/>
        <w:jc w:val="both"/>
      </w:pPr>
      <w:r>
        <w:rPr>
          <w:sz w:val="28"/>
        </w:rPr>
        <w:t>о п</w:t>
      </w:r>
      <w:r>
        <w:rPr>
          <w:sz w:val="28"/>
        </w:rPr>
        <w:t xml:space="preserve">ривлечении к административной ответственности за правонарушение, предусмотренное ст. 19.14 </w:t>
      </w:r>
      <w:r>
        <w:rPr>
          <w:sz w:val="28"/>
        </w:rPr>
        <w:t>КоАП</w:t>
      </w:r>
      <w:r>
        <w:rPr>
          <w:sz w:val="28"/>
        </w:rPr>
        <w:t xml:space="preserve"> РФ,</w:t>
      </w:r>
    </w:p>
    <w:p w:rsidR="00C60CA7">
      <w:pPr>
        <w:jc w:val="center"/>
      </w:pPr>
      <w:r>
        <w:rPr>
          <w:sz w:val="28"/>
        </w:rPr>
        <w:t>УСТАНОВИЛ:</w:t>
      </w:r>
    </w:p>
    <w:p w:rsidR="00C60CA7">
      <w:pPr>
        <w:ind w:firstLine="708"/>
        <w:jc w:val="both"/>
      </w:pPr>
      <w:r>
        <w:rPr>
          <w:sz w:val="28"/>
        </w:rPr>
        <w:t xml:space="preserve">В соответствии с распоряжением начальника Крымской Государственной инспекции пробирного надзора (далее - Крымская </w:t>
      </w:r>
      <w:r>
        <w:rPr>
          <w:sz w:val="28"/>
        </w:rPr>
        <w:t>Госинспекция</w:t>
      </w:r>
      <w:r>
        <w:rPr>
          <w:sz w:val="28"/>
        </w:rPr>
        <w:t xml:space="preserve">) и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согласованию</w:t>
      </w:r>
      <w:r>
        <w:rPr>
          <w:sz w:val="28"/>
        </w:rPr>
        <w:t xml:space="preserve"> с органами прокуратуры на проведение внеплановой выездной проверки от дата № 7/5-1455- 2019/Нд5763-2019 по соблюдению обязательных требований законодательства в области производства, использования и обращения драгоценных металлов (ДМ), а также использован</w:t>
      </w:r>
      <w:r>
        <w:rPr>
          <w:sz w:val="28"/>
        </w:rPr>
        <w:t xml:space="preserve">ия и обращения драгоценных камней (ДК) главным контролером по надзору за производством, использованием и обращением ДМ и ДК </w:t>
      </w:r>
      <w:r>
        <w:rPr>
          <w:sz w:val="28"/>
        </w:rPr>
        <w:t>фио</w:t>
      </w:r>
      <w:r>
        <w:rPr>
          <w:sz w:val="28"/>
        </w:rPr>
        <w:t xml:space="preserve"> и контролером 1 категории по надзору за производством, использованием и</w:t>
      </w:r>
      <w:r>
        <w:rPr>
          <w:sz w:val="28"/>
        </w:rPr>
        <w:t xml:space="preserve"> обращением ДМ и ДК </w:t>
      </w:r>
      <w:r>
        <w:rPr>
          <w:sz w:val="28"/>
        </w:rPr>
        <w:t>фио</w:t>
      </w:r>
      <w:r>
        <w:rPr>
          <w:sz w:val="28"/>
        </w:rPr>
        <w:t xml:space="preserve"> (далее - Контролёры) в период вре</w:t>
      </w:r>
      <w:r>
        <w:rPr>
          <w:sz w:val="28"/>
        </w:rPr>
        <w:t xml:space="preserve">мени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была организована и проведена проверка Индивидуального предпринимателя </w:t>
      </w:r>
      <w:r>
        <w:rPr>
          <w:sz w:val="28"/>
        </w:rPr>
        <w:t>Аметова</w:t>
      </w:r>
      <w:r>
        <w:rPr>
          <w:sz w:val="28"/>
        </w:rPr>
        <w:t xml:space="preserve"> </w:t>
      </w:r>
      <w:r>
        <w:rPr>
          <w:sz w:val="28"/>
        </w:rPr>
        <w:t>Шамрата</w:t>
      </w:r>
      <w:r>
        <w:rPr>
          <w:sz w:val="28"/>
        </w:rPr>
        <w:t xml:space="preserve"> </w:t>
      </w:r>
      <w:r>
        <w:rPr>
          <w:sz w:val="28"/>
        </w:rPr>
        <w:t>Шамирановича</w:t>
      </w:r>
      <w:r>
        <w:rPr>
          <w:sz w:val="28"/>
        </w:rPr>
        <w:t xml:space="preserve"> (далее - ИП </w:t>
      </w:r>
      <w:r>
        <w:rPr>
          <w:sz w:val="28"/>
        </w:rPr>
        <w:t>Аметов</w:t>
      </w:r>
      <w:r>
        <w:rPr>
          <w:sz w:val="28"/>
        </w:rPr>
        <w:t xml:space="preserve"> Ш.Ш., Предприниматель) по вопросам исполнения требований законодательства Российской Федерации о ДМ и ДК. В ходе пров</w:t>
      </w:r>
      <w:r>
        <w:rPr>
          <w:sz w:val="28"/>
        </w:rPr>
        <w:t xml:space="preserve">ерки было проверено исполнение ИП </w:t>
      </w:r>
      <w:r>
        <w:rPr>
          <w:sz w:val="28"/>
        </w:rPr>
        <w:t>Аметовым</w:t>
      </w:r>
      <w:r>
        <w:rPr>
          <w:sz w:val="28"/>
        </w:rPr>
        <w:t xml:space="preserve"> Ш.Ш. требований:</w:t>
      </w:r>
    </w:p>
    <w:p w:rsidR="00C60CA7">
      <w:pPr>
        <w:ind w:firstLine="708"/>
        <w:jc w:val="both"/>
      </w:pPr>
      <w:r>
        <w:rPr>
          <w:sz w:val="28"/>
        </w:rPr>
        <w:t xml:space="preserve">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№41-ФЗ «О драгоценных металлах и драгоценных камнях» (далее - Федеральный закон № 41-ФЗ);</w:t>
      </w:r>
    </w:p>
    <w:p w:rsidR="00C60CA7">
      <w:pPr>
        <w:ind w:firstLine="708"/>
        <w:jc w:val="both"/>
      </w:pPr>
      <w:r>
        <w:rPr>
          <w:sz w:val="28"/>
        </w:rPr>
        <w:t xml:space="preserve">Постановления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731 «Об утверждении правил учета и хр</w:t>
      </w:r>
      <w:r>
        <w:rPr>
          <w:sz w:val="28"/>
        </w:rPr>
        <w:t>анения драгоценных металлов, драгоценных камней и продукции из них, а также ведения соответствующей отчетности» (далее - Постановление Правительства РФ № 731);</w:t>
      </w:r>
    </w:p>
    <w:p w:rsidR="00C60CA7">
      <w:pPr>
        <w:ind w:firstLine="708"/>
        <w:jc w:val="both"/>
      </w:pPr>
      <w:r>
        <w:rPr>
          <w:sz w:val="28"/>
        </w:rPr>
        <w:t>Приказа Минфина РФ от дата № 231н «Об утверждении Инструкции о порядке учета и хранения драгоцен</w:t>
      </w:r>
      <w:r>
        <w:rPr>
          <w:sz w:val="28"/>
        </w:rPr>
        <w:t>ных металлов, драгоценных камней, продукции из них и ведения отчетности при их производстве, использовании и обращении» (далее</w:t>
      </w:r>
      <w:r>
        <w:rPr>
          <w:sz w:val="28"/>
        </w:rPr>
        <w:t xml:space="preserve"> И</w:t>
      </w:r>
      <w:r>
        <w:rPr>
          <w:sz w:val="28"/>
        </w:rPr>
        <w:t>н. № 231н-2016).</w:t>
      </w:r>
    </w:p>
    <w:p w:rsidR="00C60CA7">
      <w:pPr>
        <w:ind w:firstLine="708"/>
        <w:jc w:val="both"/>
      </w:pPr>
      <w:r>
        <w:rPr>
          <w:sz w:val="28"/>
        </w:rPr>
        <w:t>В ходе проведения проверки выявлены следующие нарушения обязательных требований правовых актов:</w:t>
      </w:r>
    </w:p>
    <w:p w:rsidR="00C60CA7">
      <w:pPr>
        <w:ind w:firstLine="708"/>
        <w:jc w:val="both"/>
      </w:pPr>
      <w:r>
        <w:rPr>
          <w:sz w:val="28"/>
        </w:rPr>
        <w:t>- в нарушение т</w:t>
      </w:r>
      <w:r>
        <w:rPr>
          <w:sz w:val="28"/>
        </w:rPr>
        <w:t xml:space="preserve">ребований п.4 «Инструкции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обращении», утвержденной приказом Минфина РФ от дата № 231-н ИП </w:t>
      </w:r>
      <w:r>
        <w:rPr>
          <w:sz w:val="28"/>
        </w:rPr>
        <w:t>Аметовым</w:t>
      </w:r>
      <w:r>
        <w:rPr>
          <w:sz w:val="28"/>
        </w:rPr>
        <w:t xml:space="preserve"> Ш.Ш. в провер</w:t>
      </w:r>
      <w:r>
        <w:rPr>
          <w:sz w:val="28"/>
        </w:rPr>
        <w:t>яемом периоде не была разработана и утверждена инструкция, учитывающая специфику выполняемых им операций с драгоценными металлами и драгоценными камнями;</w:t>
      </w:r>
    </w:p>
    <w:p w:rsidR="00C60CA7">
      <w:pPr>
        <w:ind w:firstLine="708"/>
        <w:jc w:val="both"/>
      </w:pPr>
      <w:r>
        <w:rPr>
          <w:sz w:val="28"/>
        </w:rPr>
        <w:t>- в нарушение требований п.46 «Инструкции о порядке учета и хранения драгоценных металлов, драгоценных</w:t>
      </w:r>
      <w:r>
        <w:rPr>
          <w:sz w:val="28"/>
        </w:rPr>
        <w:t xml:space="preserve"> камней, продукции из них и ведения отчетности при их производстве, использовании и обращении», утвержденной приказом Минфина РФ </w:t>
      </w:r>
      <w:r>
        <w:rPr>
          <w:sz w:val="28"/>
        </w:rPr>
        <w:t>от</w:t>
      </w:r>
      <w:r>
        <w:rPr>
          <w:sz w:val="28"/>
        </w:rPr>
        <w:t xml:space="preserve"> дата № 231-н у ИП </w:t>
      </w:r>
      <w:r>
        <w:rPr>
          <w:sz w:val="28"/>
        </w:rPr>
        <w:t>Аметова</w:t>
      </w:r>
      <w:r>
        <w:rPr>
          <w:sz w:val="28"/>
        </w:rPr>
        <w:t xml:space="preserve"> Ш.Ш. </w:t>
      </w:r>
      <w:r>
        <w:rPr>
          <w:sz w:val="28"/>
        </w:rPr>
        <w:t>весоизмерительный</w:t>
      </w:r>
      <w:r>
        <w:rPr>
          <w:sz w:val="28"/>
        </w:rPr>
        <w:t xml:space="preserve"> прибор (весы) в проверяемый период не подвергался ежегодной поверке. Действ</w:t>
      </w:r>
      <w:r>
        <w:rPr>
          <w:sz w:val="28"/>
        </w:rPr>
        <w:t>ующее свидетельство о поверке указанных весов не представлено (выявленное нарушение устранено в ходе проведения проверки).</w:t>
      </w:r>
    </w:p>
    <w:p w:rsidR="00C60CA7">
      <w:pPr>
        <w:ind w:firstLine="708"/>
        <w:jc w:val="both"/>
      </w:pPr>
      <w:r>
        <w:rPr>
          <w:sz w:val="28"/>
        </w:rPr>
        <w:t xml:space="preserve">Указанные нарушения допущены ИП </w:t>
      </w:r>
      <w:r>
        <w:rPr>
          <w:sz w:val="28"/>
        </w:rPr>
        <w:t>Аметовым</w:t>
      </w:r>
      <w:r>
        <w:rPr>
          <w:sz w:val="28"/>
        </w:rPr>
        <w:t xml:space="preserve"> Ш.Ш., от которого по фактам выявленных нарушений получены объяснения.</w:t>
      </w:r>
    </w:p>
    <w:p w:rsidR="00C60CA7">
      <w:pPr>
        <w:ind w:firstLine="708"/>
        <w:jc w:val="both"/>
      </w:pPr>
      <w:r>
        <w:rPr>
          <w:sz w:val="28"/>
        </w:rPr>
        <w:t>В судебном заседании д</w:t>
      </w:r>
      <w:r>
        <w:rPr>
          <w:sz w:val="28"/>
        </w:rPr>
        <w:t xml:space="preserve">ата ИП </w:t>
      </w:r>
      <w:r>
        <w:rPr>
          <w:sz w:val="28"/>
        </w:rPr>
        <w:t>Аметов</w:t>
      </w:r>
      <w:r>
        <w:rPr>
          <w:sz w:val="28"/>
        </w:rPr>
        <w:t xml:space="preserve"> Ш.Ш. явился, вину признал, суду пояснил, что действительно в ходе проведения проверки было выявлено два нарушения, одно из которых было устранено сразу же в ходе проведения проверки, второе нарушение, заключающееся в разработке и утверждении </w:t>
      </w:r>
      <w:r>
        <w:rPr>
          <w:sz w:val="28"/>
        </w:rPr>
        <w:t>инструкции, учитывающую специфику выполняемых им операций с драгоценными металлами и драгоценными камнями, было устранено через четыре дня с момента</w:t>
      </w:r>
      <w:r>
        <w:rPr>
          <w:sz w:val="28"/>
        </w:rPr>
        <w:t xml:space="preserve"> составления протокола об административном правонарушении, то есть в срок, установленный в предписании. Таки</w:t>
      </w:r>
      <w:r>
        <w:rPr>
          <w:sz w:val="28"/>
        </w:rPr>
        <w:t xml:space="preserve">м </w:t>
      </w:r>
      <w:r>
        <w:rPr>
          <w:sz w:val="28"/>
        </w:rPr>
        <w:t>образом</w:t>
      </w:r>
      <w:r>
        <w:rPr>
          <w:sz w:val="28"/>
        </w:rPr>
        <w:t xml:space="preserve"> предписание исполнено в полном объеме. </w:t>
      </w:r>
      <w:r>
        <w:rPr>
          <w:sz w:val="28"/>
        </w:rPr>
        <w:t>Просил вышеизложенное принять во внимание.</w:t>
      </w:r>
    </w:p>
    <w:p w:rsidR="00C60CA7">
      <w:pPr>
        <w:ind w:firstLine="708"/>
        <w:jc w:val="both"/>
      </w:pPr>
      <w:r>
        <w:rPr>
          <w:sz w:val="28"/>
        </w:rPr>
        <w:t xml:space="preserve">В судебные заседания, назначенные на дата в 15.00 часов и 16 декабря 2019 года </w:t>
      </w:r>
      <w:r>
        <w:rPr>
          <w:sz w:val="28"/>
        </w:rPr>
        <w:t>в</w:t>
      </w:r>
      <w:r>
        <w:rPr>
          <w:sz w:val="28"/>
        </w:rPr>
        <w:t xml:space="preserve"> время часов </w:t>
      </w:r>
      <w:r>
        <w:rPr>
          <w:sz w:val="28"/>
        </w:rPr>
        <w:t>Аметов</w:t>
      </w:r>
      <w:r>
        <w:rPr>
          <w:sz w:val="28"/>
        </w:rPr>
        <w:t xml:space="preserve"> Ш.Ш. не явился, будучи извещенным надлежащим образом, что подтве</w:t>
      </w:r>
      <w:r>
        <w:rPr>
          <w:sz w:val="28"/>
        </w:rPr>
        <w:t>рждается телефонограммами, имеющимися в материалах дела об административном правонарушении. О причинах неявки суду не сообщил. Ходатайств об отложении дела в суд не предоставил.</w:t>
      </w:r>
    </w:p>
    <w:p w:rsidR="00C60CA7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Аметову</w:t>
      </w:r>
      <w:r>
        <w:rPr>
          <w:sz w:val="28"/>
        </w:rPr>
        <w:t xml:space="preserve"> Ш.Ш. была предоставлена возможность реализовать свое пр</w:t>
      </w:r>
      <w:r>
        <w:rPr>
          <w:sz w:val="28"/>
        </w:rPr>
        <w:t xml:space="preserve">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Аметова</w:t>
      </w:r>
      <w:r>
        <w:rPr>
          <w:sz w:val="28"/>
        </w:rPr>
        <w:t xml:space="preserve"> Ш.Ш., надлежащим образом извещенного о месте и времени рассмотрения дела об административн</w:t>
      </w:r>
      <w:r>
        <w:rPr>
          <w:sz w:val="28"/>
        </w:rPr>
        <w:t>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C60CA7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</w:t>
      </w:r>
      <w:r>
        <w:rPr>
          <w:sz w:val="28"/>
        </w:rPr>
        <w:t>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0CA7">
      <w:pPr>
        <w:ind w:firstLine="708"/>
        <w:jc w:val="both"/>
      </w:pPr>
      <w:r>
        <w:rPr>
          <w:sz w:val="28"/>
        </w:rPr>
        <w:t>Согласно разъяснениям п. 6 Постановления Пле</w:t>
      </w:r>
      <w:r>
        <w:rPr>
          <w:sz w:val="28"/>
        </w:rPr>
        <w:t>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</w:t>
      </w:r>
      <w:r>
        <w:rPr>
          <w:sz w:val="28"/>
        </w:rPr>
        <w:t xml:space="preserve">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</w:t>
      </w:r>
      <w:r>
        <w:rPr>
          <w:sz w:val="28"/>
        </w:rPr>
        <w:t xml:space="preserve">ения, а также в случае возвращения почтового отправления с отметкой об истечении срока хранения. </w:t>
      </w:r>
    </w:p>
    <w:p w:rsidR="00C60CA7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Аметов</w:t>
      </w:r>
      <w:r>
        <w:rPr>
          <w:sz w:val="28"/>
        </w:rPr>
        <w:t xml:space="preserve"> Ш.Ш. извещен надлежащим образом о дне и времени рассмотрения дела об администрати</w:t>
      </w:r>
      <w:r>
        <w:rPr>
          <w:sz w:val="28"/>
        </w:rPr>
        <w:t xml:space="preserve">вного правонарушении, 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Ам</w:t>
      </w:r>
      <w:r>
        <w:rPr>
          <w:sz w:val="28"/>
        </w:rPr>
        <w:t>етова</w:t>
      </w:r>
      <w:r>
        <w:rPr>
          <w:sz w:val="28"/>
        </w:rPr>
        <w:t xml:space="preserve"> Ш.Ш. </w:t>
      </w:r>
    </w:p>
    <w:p w:rsidR="00C60CA7">
      <w:pPr>
        <w:ind w:firstLine="708"/>
        <w:jc w:val="both"/>
      </w:pPr>
      <w:r>
        <w:rPr>
          <w:sz w:val="28"/>
        </w:rPr>
        <w:t>Суд, заслушав лицо, привлекаемое к административной ответственности, который дал пояснения по существу протокола об административном правонарушении дата, всесторонне, полно и объективно исследовав все обстоятельства дела в их совокупности, изуч</w:t>
      </w:r>
      <w:r>
        <w:rPr>
          <w:sz w:val="28"/>
        </w:rPr>
        <w:t xml:space="preserve">ив материалы дела и представленные суду документы, приходит к следующим выводам. </w:t>
      </w:r>
    </w:p>
    <w:p w:rsidR="00C60CA7">
      <w:pPr>
        <w:ind w:firstLine="708"/>
        <w:jc w:val="both"/>
      </w:pPr>
      <w:r>
        <w:rPr>
          <w:sz w:val="28"/>
        </w:rPr>
        <w:t xml:space="preserve">Согласно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3 ст. 26.1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 делу об а</w:t>
      </w:r>
      <w:r>
        <w:rPr>
          <w:sz w:val="28"/>
        </w:rPr>
        <w:t>дминистративном правонарушении выяснению подлежит виновность лица в совершении административного правонарушения.</w:t>
      </w:r>
    </w:p>
    <w:p w:rsidR="00C60CA7">
      <w:pPr>
        <w:ind w:firstLine="708"/>
        <w:jc w:val="both"/>
      </w:pPr>
      <w:r>
        <w:rPr>
          <w:sz w:val="28"/>
        </w:rPr>
        <w:t xml:space="preserve">В соответствии с положениями </w:t>
      </w:r>
      <w:hyperlink r:id="rId5" w:history="1">
        <w:r>
          <w:rPr>
            <w:color w:val="0000FF"/>
            <w:sz w:val="28"/>
            <w:u w:val="single"/>
          </w:rPr>
          <w:t>ст. 26.2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которого находится дело, устанавливают наличие или отсутств</w:t>
      </w:r>
      <w:r>
        <w:rPr>
          <w:sz w:val="28"/>
        </w:rPr>
        <w:t>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C60CA7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6" w:history="1">
        <w:r>
          <w:rPr>
            <w:color w:val="0000FF"/>
            <w:sz w:val="28"/>
            <w:u w:val="single"/>
          </w:rPr>
          <w:t>ст.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</w:t>
      </w:r>
      <w:r>
        <w:rPr>
          <w:sz w:val="28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C60CA7">
      <w:pPr>
        <w:ind w:firstLine="624"/>
        <w:jc w:val="both"/>
      </w:pPr>
      <w:r>
        <w:rPr>
          <w:sz w:val="28"/>
        </w:rPr>
        <w:t>Статьей</w:t>
      </w:r>
      <w:r>
        <w:rPr>
          <w:sz w:val="28"/>
        </w:rPr>
        <w:t xml:space="preserve"> 19.14 Кодекса Российской Федерации об административных правонарушениях установлена административная ответственность за нарушение установленных правил извлечения, производства, использования, обращения (торговли, перевозки, </w:t>
      </w:r>
      <w:r>
        <w:rPr>
          <w:spacing w:val="-2"/>
          <w:sz w:val="28"/>
        </w:rPr>
        <w:t>пересылки, залоговых операций, с</w:t>
      </w:r>
      <w:r>
        <w:rPr>
          <w:spacing w:val="-2"/>
          <w:sz w:val="28"/>
        </w:rPr>
        <w:t xml:space="preserve">делок, совершаемых банками с физическими и </w:t>
      </w:r>
      <w:r>
        <w:rPr>
          <w:sz w:val="28"/>
        </w:rPr>
        <w:t xml:space="preserve">юридическими лицами), получения, учета и хранения драгоценных металлов, </w:t>
      </w:r>
      <w:r>
        <w:rPr>
          <w:spacing w:val="-1"/>
          <w:sz w:val="28"/>
        </w:rPr>
        <w:t xml:space="preserve">жемчуга, драгоценных камней или изделий, их содержащих, а равно правил сбора </w:t>
      </w:r>
      <w:r>
        <w:rPr>
          <w:sz w:val="28"/>
        </w:rPr>
        <w:t>и сдачи в государственный фонд лома и отходов таких металлов, ка</w:t>
      </w:r>
      <w:r>
        <w:rPr>
          <w:sz w:val="28"/>
        </w:rPr>
        <w:t>мней</w:t>
      </w:r>
      <w:r>
        <w:rPr>
          <w:sz w:val="28"/>
        </w:rPr>
        <w:t xml:space="preserve"> или изделий.</w:t>
      </w:r>
    </w:p>
    <w:p w:rsidR="00C60CA7">
      <w:pPr>
        <w:ind w:firstLine="634"/>
        <w:jc w:val="both"/>
      </w:pPr>
      <w:r>
        <w:rPr>
          <w:sz w:val="28"/>
        </w:rPr>
        <w:t xml:space="preserve">Согласно ст. 1 Федерального закона N 41-ФЗ драгоценные металлы - золото, серебро, платина и металлы платиновой группы (палладий, иридий, родий, рутений и </w:t>
      </w:r>
      <w:r>
        <w:rPr>
          <w:spacing w:val="-2"/>
          <w:sz w:val="28"/>
        </w:rPr>
        <w:t xml:space="preserve">осмий). Драгоценные металлы могут находиться в любом состоянии, виде, в том </w:t>
      </w:r>
      <w:r>
        <w:rPr>
          <w:sz w:val="28"/>
        </w:rPr>
        <w:t xml:space="preserve">числе в </w:t>
      </w:r>
      <w:r>
        <w:rPr>
          <w:sz w:val="28"/>
        </w:rPr>
        <w:t>самородном и аффинированном виде, а также в сырье, сплавах, полуфабрикатах, промышленных продуктах, химических соединениях, ювелирных и других изделиях, монетах, ломе и отходах производства и потребления.</w:t>
      </w:r>
    </w:p>
    <w:p w:rsidR="00C60CA7">
      <w:pPr>
        <w:ind w:firstLine="634"/>
        <w:jc w:val="both"/>
      </w:pPr>
      <w:r>
        <w:rPr>
          <w:spacing w:val="-1"/>
          <w:sz w:val="28"/>
        </w:rPr>
        <w:t xml:space="preserve">В соответствии с п. 1 ст. 22 </w:t>
      </w:r>
      <w:r>
        <w:rPr>
          <w:sz w:val="28"/>
        </w:rPr>
        <w:t xml:space="preserve">Федерального закона N </w:t>
      </w:r>
      <w:r>
        <w:rPr>
          <w:sz w:val="28"/>
        </w:rPr>
        <w:t xml:space="preserve">41-ФЗ «О драгоценных металлах и драгоценных камнях» </w:t>
      </w:r>
      <w:r>
        <w:rPr>
          <w:spacing w:val="-1"/>
          <w:sz w:val="28"/>
        </w:rPr>
        <w:t xml:space="preserve">использование и обращение драгоценных металлов и драгоценных </w:t>
      </w:r>
      <w:r>
        <w:rPr>
          <w:sz w:val="28"/>
        </w:rPr>
        <w:t>камней осуществляются в порядке и на условиях, которые установлены настоящим Федеральным законом, законодательством Российской Федерации.</w:t>
      </w:r>
    </w:p>
    <w:p w:rsidR="00C60CA7">
      <w:pPr>
        <w:ind w:firstLine="634"/>
        <w:jc w:val="both"/>
      </w:pPr>
      <w:r>
        <w:rPr>
          <w:sz w:val="28"/>
        </w:rPr>
        <w:t>Согла</w:t>
      </w:r>
      <w:r>
        <w:rPr>
          <w:sz w:val="28"/>
        </w:rPr>
        <w:t>сно п. 4 «Инструкции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обращении», утвержденной приказом Минфина РФ от дата № 231-н ИП, на основании положений Инс</w:t>
      </w:r>
      <w:r>
        <w:rPr>
          <w:sz w:val="28"/>
        </w:rPr>
        <w:t>трукции организации разрабатывают и утверждают соответствующие инструкции, учитывающие специфику выполняемых ими операций с драгоценными металлами и драгоценными камнями.</w:t>
      </w:r>
    </w:p>
    <w:p w:rsidR="00C60CA7">
      <w:pPr>
        <w:ind w:firstLine="634"/>
        <w:jc w:val="both"/>
      </w:pPr>
      <w:r>
        <w:rPr>
          <w:sz w:val="28"/>
        </w:rPr>
        <w:t>В соответствии с п. 46 «Инструкции о порядке учета и хранения драгоценных металлов, д</w:t>
      </w:r>
      <w:r>
        <w:rPr>
          <w:sz w:val="28"/>
        </w:rPr>
        <w:t>рагоценных камней, продукции из них и ведения отчетности при их производстве, использовании и обращении», утвержденной приказом Минфина РФ от дата № 231-н, все помещения, в которых производится прием, хранение и отпуск драгоценных металлов, драгоценных кам</w:t>
      </w:r>
      <w:r>
        <w:rPr>
          <w:sz w:val="28"/>
        </w:rPr>
        <w:t xml:space="preserve">ней и изделий из них, оснащаются </w:t>
      </w:r>
      <w:r>
        <w:rPr>
          <w:sz w:val="28"/>
        </w:rPr>
        <w:t>весоизмерительными</w:t>
      </w:r>
      <w:r>
        <w:rPr>
          <w:sz w:val="28"/>
        </w:rPr>
        <w:t xml:space="preserve"> приборами.</w:t>
      </w:r>
      <w:r>
        <w:rPr>
          <w:sz w:val="28"/>
        </w:rPr>
        <w:t xml:space="preserve"> </w:t>
      </w:r>
      <w:r>
        <w:rPr>
          <w:sz w:val="28"/>
        </w:rPr>
        <w:t xml:space="preserve">Весы, разновесы и калибровочные гири ежегодно должны подвергаться калибровке или поверке в соответствии с Порядком проведения поверки средств измерений, требования к знаку поверки и содержанию </w:t>
      </w:r>
      <w:r>
        <w:rPr>
          <w:sz w:val="28"/>
        </w:rPr>
        <w:t>свидетельства о поверке, утвержденным приказом Министерства промышленности и торговли Российской Федерации от дата N 1815 (зарегистрирован в Министерстве юстиции Российской Федерации дата, регистрационный номер 38822).</w:t>
      </w:r>
      <w:r>
        <w:rPr>
          <w:sz w:val="28"/>
        </w:rPr>
        <w:t xml:space="preserve"> </w:t>
      </w:r>
      <w:r>
        <w:rPr>
          <w:sz w:val="28"/>
        </w:rPr>
        <w:t xml:space="preserve">Калибровка и периодические поверки </w:t>
      </w:r>
      <w:r>
        <w:rPr>
          <w:sz w:val="28"/>
        </w:rPr>
        <w:t>ве</w:t>
      </w:r>
      <w:r>
        <w:rPr>
          <w:sz w:val="28"/>
        </w:rPr>
        <w:t>соизмерительных</w:t>
      </w:r>
      <w:r>
        <w:rPr>
          <w:sz w:val="28"/>
        </w:rPr>
        <w:t xml:space="preserve"> приборов в </w:t>
      </w:r>
      <w:r>
        <w:rPr>
          <w:sz w:val="28"/>
        </w:rPr>
        <w:t>межповерочный</w:t>
      </w:r>
      <w:r>
        <w:rPr>
          <w:sz w:val="28"/>
        </w:rPr>
        <w:t xml:space="preserve"> период проводятся организацией самостоятельно. Взвешивание драгоценных металлов, ювелирных и других изделий из драгоценных металлов и драгоценных камней, </w:t>
      </w:r>
      <w:r>
        <w:rPr>
          <w:sz w:val="28"/>
        </w:rPr>
        <w:t>промпродуктов</w:t>
      </w:r>
      <w:r>
        <w:rPr>
          <w:sz w:val="28"/>
        </w:rPr>
        <w:t>, полупродуктов, лома и отходов, содержащих драг</w:t>
      </w:r>
      <w:r>
        <w:rPr>
          <w:sz w:val="28"/>
        </w:rPr>
        <w:t>оценные металлы, производится на весах, обеспечивающих необходимую точность взвешивания:</w:t>
      </w:r>
    </w:p>
    <w:p w:rsidR="00C60CA7">
      <w:pPr>
        <w:ind w:firstLine="634"/>
        <w:jc w:val="both"/>
      </w:pPr>
      <w:r>
        <w:rPr>
          <w:sz w:val="28"/>
        </w:rPr>
        <w:t>а) золота, платины, палладия в виде слитков, полуфабрикатов и изделий:</w:t>
      </w:r>
    </w:p>
    <w:p w:rsidR="00C60CA7">
      <w:pPr>
        <w:ind w:firstLine="634"/>
        <w:jc w:val="both"/>
      </w:pPr>
      <w:r>
        <w:rPr>
          <w:sz w:val="28"/>
        </w:rPr>
        <w:t>- при массе до 1 кг - 0,01 г;</w:t>
      </w:r>
    </w:p>
    <w:p w:rsidR="00C60CA7">
      <w:pPr>
        <w:ind w:firstLine="634"/>
        <w:jc w:val="both"/>
      </w:pPr>
      <w:r>
        <w:rPr>
          <w:sz w:val="28"/>
        </w:rPr>
        <w:t>- при массе свыше 1 кг - 0,1 г;</w:t>
      </w:r>
    </w:p>
    <w:p w:rsidR="00C60CA7">
      <w:pPr>
        <w:ind w:firstLine="634"/>
        <w:jc w:val="both"/>
      </w:pPr>
      <w:r>
        <w:rPr>
          <w:sz w:val="28"/>
        </w:rPr>
        <w:t>б) золота, платины и палладия в ви</w:t>
      </w:r>
      <w:r>
        <w:rPr>
          <w:sz w:val="28"/>
        </w:rPr>
        <w:t>де лома - 0,1 г;</w:t>
      </w:r>
    </w:p>
    <w:p w:rsidR="00C60CA7">
      <w:pPr>
        <w:ind w:firstLine="634"/>
        <w:jc w:val="both"/>
      </w:pPr>
      <w:r>
        <w:rPr>
          <w:sz w:val="28"/>
        </w:rPr>
        <w:t>в) серебра в виде изделий - 0,1 г;</w:t>
      </w:r>
    </w:p>
    <w:p w:rsidR="00C60CA7">
      <w:pPr>
        <w:ind w:firstLine="634"/>
        <w:jc w:val="both"/>
      </w:pPr>
      <w:r>
        <w:rPr>
          <w:sz w:val="28"/>
        </w:rPr>
        <w:t>г) серебра в виде слитков, полуфабрикатов и лома - 1,0 г.</w:t>
      </w:r>
    </w:p>
    <w:p w:rsidR="00C60CA7">
      <w:pPr>
        <w:ind w:firstLine="634"/>
        <w:jc w:val="both"/>
      </w:pPr>
      <w:r>
        <w:rPr>
          <w:sz w:val="28"/>
        </w:rPr>
        <w:t>Масса алмазов и обработанных драгоценных камней определяется в каратах на весах, обеспечивающих необходимую точность взвешивания. Погрешность взве</w:t>
      </w:r>
      <w:r>
        <w:rPr>
          <w:sz w:val="28"/>
        </w:rPr>
        <w:t xml:space="preserve">шивания в зависимости от взвешиваемой массы должна составлять: </w:t>
      </w:r>
    </w:p>
    <w:p w:rsidR="00C60CA7">
      <w:pPr>
        <w:ind w:firstLine="634"/>
        <w:jc w:val="both"/>
      </w:pPr>
      <w:r>
        <w:rPr>
          <w:sz w:val="28"/>
        </w:rPr>
        <w:t xml:space="preserve">при массе до 1000 каратов не более 0,01 карата; </w:t>
      </w:r>
    </w:p>
    <w:p w:rsidR="00C60CA7">
      <w:pPr>
        <w:ind w:firstLine="634"/>
        <w:jc w:val="both"/>
      </w:pPr>
      <w:r>
        <w:rPr>
          <w:sz w:val="28"/>
        </w:rPr>
        <w:t xml:space="preserve">при массе от 1000 до 5000 каратов не более 0,04 карата; </w:t>
      </w:r>
    </w:p>
    <w:p w:rsidR="00C60CA7">
      <w:pPr>
        <w:ind w:firstLine="634"/>
        <w:jc w:val="both"/>
      </w:pPr>
      <w:r>
        <w:rPr>
          <w:sz w:val="28"/>
        </w:rPr>
        <w:t>при массе свыше 5000 каратов не более 0,08 карата.</w:t>
      </w:r>
    </w:p>
    <w:p w:rsidR="00C60CA7">
      <w:pPr>
        <w:ind w:firstLine="634"/>
        <w:jc w:val="both"/>
      </w:pPr>
      <w:r>
        <w:rPr>
          <w:sz w:val="28"/>
        </w:rPr>
        <w:t>Масса драгоценных камней в сырье (к</w:t>
      </w:r>
      <w:r>
        <w:rPr>
          <w:sz w:val="28"/>
        </w:rPr>
        <w:t>роме алмазов) определяется в граммах на весах, обеспечивающих необходимую точность взвешивания. Погрешность взвешивания должна составлять не более 0,01 грамма.</w:t>
      </w:r>
    </w:p>
    <w:p w:rsidR="00C60CA7">
      <w:pPr>
        <w:ind w:firstLine="634"/>
        <w:jc w:val="both"/>
      </w:pPr>
      <w:r>
        <w:rPr>
          <w:sz w:val="28"/>
        </w:rPr>
        <w:t>Как установлено судом и усматривается из материалов дела об административном правонарушении, в с</w:t>
      </w:r>
      <w:r>
        <w:rPr>
          <w:sz w:val="28"/>
        </w:rPr>
        <w:t>оответствии с распоряжением начальника Крымской Государственной инспекции пробирного надзора и по согласованию с органами прокуратуры на проведение внеплановой выездной проверки от дата № 7/5-1455- 2019/Нд5763-2019 по соблюдению обязательных требований зак</w:t>
      </w:r>
      <w:r>
        <w:rPr>
          <w:sz w:val="28"/>
        </w:rPr>
        <w:t>онодательства в области производства, использования и обращения драгоценных металлов (ДМ), а также использования и обращения драгоценных камней (ДК</w:t>
      </w:r>
      <w:r>
        <w:rPr>
          <w:sz w:val="28"/>
        </w:rPr>
        <w:t xml:space="preserve">) </w:t>
      </w:r>
      <w:r>
        <w:rPr>
          <w:sz w:val="28"/>
        </w:rPr>
        <w:t xml:space="preserve">главным контролером по надзору за производством, использованием и обращением ДМ и ДК </w:t>
      </w:r>
      <w:r>
        <w:rPr>
          <w:sz w:val="28"/>
        </w:rPr>
        <w:t>фио</w:t>
      </w:r>
      <w:r>
        <w:rPr>
          <w:sz w:val="28"/>
        </w:rPr>
        <w:t xml:space="preserve"> и контролером 1 ка</w:t>
      </w:r>
      <w:r>
        <w:rPr>
          <w:sz w:val="28"/>
        </w:rPr>
        <w:t xml:space="preserve">тегории по надзору за производством, использованием и обращением ДМ и ДК </w:t>
      </w:r>
      <w:r>
        <w:rPr>
          <w:sz w:val="28"/>
        </w:rPr>
        <w:t>фио</w:t>
      </w:r>
      <w:r>
        <w:rPr>
          <w:sz w:val="28"/>
        </w:rPr>
        <w:t xml:space="preserve"> в период времени с дата по дата была организована и проведена проверка ИП </w:t>
      </w:r>
      <w:r>
        <w:rPr>
          <w:sz w:val="28"/>
        </w:rPr>
        <w:t>Аметов</w:t>
      </w:r>
      <w:r>
        <w:rPr>
          <w:sz w:val="28"/>
        </w:rPr>
        <w:t xml:space="preserve"> Ш.Ш. по вопросам исполнения требований законодательства Российской Федерации о ДМ и ДК. </w:t>
      </w:r>
    </w:p>
    <w:p w:rsidR="00C60CA7">
      <w:pPr>
        <w:ind w:firstLine="708"/>
        <w:jc w:val="both"/>
      </w:pPr>
      <w:r>
        <w:rPr>
          <w:spacing w:val="-1"/>
          <w:sz w:val="28"/>
        </w:rPr>
        <w:t>Так, пров</w:t>
      </w:r>
      <w:r>
        <w:rPr>
          <w:spacing w:val="-1"/>
          <w:sz w:val="28"/>
        </w:rPr>
        <w:t>еркой установлено</w:t>
      </w:r>
      <w:r>
        <w:rPr>
          <w:sz w:val="28"/>
        </w:rPr>
        <w:t xml:space="preserve">, что ИП </w:t>
      </w:r>
      <w:r>
        <w:rPr>
          <w:sz w:val="28"/>
        </w:rPr>
        <w:t>Аметовым</w:t>
      </w:r>
      <w:r>
        <w:rPr>
          <w:sz w:val="28"/>
        </w:rPr>
        <w:t xml:space="preserve"> Ш.Ш. в нарушение требований п.4 «Инструкции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обращении», утвержденной приказом</w:t>
      </w:r>
      <w:r>
        <w:rPr>
          <w:sz w:val="28"/>
        </w:rPr>
        <w:t xml:space="preserve"> Минфина РФ от дата № 231-н ИП в проверяемом периоде не была разработана и утверждена инструкция, учитывающая специфику выполняемых им операций с драгоценными металлами</w:t>
      </w:r>
      <w:r>
        <w:rPr>
          <w:sz w:val="28"/>
        </w:rPr>
        <w:t xml:space="preserve"> и драгоценными камнями. </w:t>
      </w:r>
    </w:p>
    <w:p w:rsidR="00C60CA7">
      <w:pPr>
        <w:ind w:firstLine="708"/>
        <w:jc w:val="both"/>
      </w:pPr>
      <w:r>
        <w:rPr>
          <w:sz w:val="28"/>
        </w:rPr>
        <w:t>В нарушение требований п.46 «Инструкции о порядке учета и хран</w:t>
      </w:r>
      <w:r>
        <w:rPr>
          <w:sz w:val="28"/>
        </w:rPr>
        <w:t xml:space="preserve">ения драгоценных металлов, драгоценных камней, продукции из них и ведения отчетности при их производстве, использовании и обращении», утвержденной приказом Минфина РФ </w:t>
      </w:r>
      <w:r>
        <w:rPr>
          <w:sz w:val="28"/>
        </w:rPr>
        <w:t>от</w:t>
      </w:r>
      <w:r>
        <w:rPr>
          <w:sz w:val="28"/>
        </w:rPr>
        <w:t xml:space="preserve"> дата № 231-н у ИП </w:t>
      </w:r>
      <w:r>
        <w:rPr>
          <w:sz w:val="28"/>
        </w:rPr>
        <w:t>Аметова</w:t>
      </w:r>
      <w:r>
        <w:rPr>
          <w:sz w:val="28"/>
        </w:rPr>
        <w:t xml:space="preserve"> Ш.Ш. </w:t>
      </w:r>
      <w:r>
        <w:rPr>
          <w:sz w:val="28"/>
        </w:rPr>
        <w:t>весоизмерительный</w:t>
      </w:r>
      <w:r>
        <w:rPr>
          <w:sz w:val="28"/>
        </w:rPr>
        <w:t xml:space="preserve"> прибор (весы) в проверяемый период не</w:t>
      </w:r>
      <w:r>
        <w:rPr>
          <w:sz w:val="28"/>
        </w:rPr>
        <w:t xml:space="preserve"> подвергался ежегодной поверке. Действующее свидетельство о поверке указанных весов не представлено (выявленное нарушение устранено в ходе проведения проверки). </w:t>
      </w:r>
    </w:p>
    <w:p w:rsidR="00C60CA7">
      <w:pPr>
        <w:ind w:firstLine="708"/>
        <w:jc w:val="both"/>
      </w:pPr>
      <w:r>
        <w:rPr>
          <w:sz w:val="28"/>
        </w:rPr>
        <w:t xml:space="preserve">Данные обстоятельства послужили основанием для возбуждения в отношении ИП </w:t>
      </w:r>
      <w:r>
        <w:rPr>
          <w:sz w:val="28"/>
        </w:rPr>
        <w:t>Аметова</w:t>
      </w:r>
      <w:r>
        <w:rPr>
          <w:sz w:val="28"/>
        </w:rPr>
        <w:t xml:space="preserve"> Ш.Ш. произво</w:t>
      </w:r>
      <w:r>
        <w:rPr>
          <w:sz w:val="28"/>
        </w:rPr>
        <w:t xml:space="preserve">дства по делу об административном правонарушении, предусмотренном </w:t>
      </w:r>
      <w:hyperlink r:id="rId7" w:history="1">
        <w:r>
          <w:rPr>
            <w:color w:val="0000FF"/>
            <w:sz w:val="28"/>
            <w:u w:val="single"/>
          </w:rPr>
          <w:t>статьи 19.14</w:t>
        </w:r>
      </w:hyperlink>
      <w:r>
        <w:rPr>
          <w:sz w:val="28"/>
        </w:rPr>
        <w:t xml:space="preserve"> Кодекса Российской Федерации об административных п</w:t>
      </w:r>
      <w:r>
        <w:rPr>
          <w:sz w:val="28"/>
        </w:rPr>
        <w:t>равонарушениях.</w:t>
      </w:r>
    </w:p>
    <w:p w:rsidR="00C60CA7">
      <w:pPr>
        <w:ind w:firstLine="708"/>
        <w:jc w:val="both"/>
      </w:pPr>
      <w:r>
        <w:rPr>
          <w:sz w:val="28"/>
        </w:rPr>
        <w:t xml:space="preserve">В соответствии с выпиской из Единого государственного реестра индивидуальных предпринимателей ИП </w:t>
      </w:r>
      <w:r>
        <w:rPr>
          <w:sz w:val="28"/>
        </w:rPr>
        <w:t>Аметов</w:t>
      </w:r>
      <w:r>
        <w:rPr>
          <w:sz w:val="28"/>
        </w:rPr>
        <w:t xml:space="preserve"> Ш.Ш. зарегистрирован в качестве индивидуального предпринимателя дата и ему присвоен ОГРН - 318910200013525,. Дата постановки на налоговы</w:t>
      </w:r>
      <w:r>
        <w:rPr>
          <w:sz w:val="28"/>
        </w:rPr>
        <w:t>й учёт дата.</w:t>
      </w:r>
      <w:r>
        <w:rPr>
          <w:sz w:val="28"/>
        </w:rPr>
        <w:t xml:space="preserve"> ИНН - 910706143241. Согласно сведениям о государственной регистрации юридических лиц, индивидуальных предпринимателей, крестьянских (фермерских) хозяйств, размещённым на официальном сайте Федеральной налоговой инспекции в сети «Интернет» (</w:t>
      </w:r>
      <w:hyperlink r:id="rId8" w:history="1">
        <w:r>
          <w:rPr>
            <w:color w:val="0000FF"/>
            <w:sz w:val="28"/>
            <w:u w:val="single"/>
          </w:rPr>
          <w:t>https://egrul.nalog.ru/</w:t>
        </w:r>
      </w:hyperlink>
      <w:r>
        <w:rPr>
          <w:sz w:val="28"/>
        </w:rPr>
        <w:t xml:space="preserve">)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ИП </w:t>
      </w:r>
      <w:r>
        <w:rPr>
          <w:sz w:val="28"/>
        </w:rPr>
        <w:t>Аметов</w:t>
      </w:r>
      <w:r>
        <w:rPr>
          <w:sz w:val="28"/>
        </w:rPr>
        <w:t xml:space="preserve"> Ш.Ш. представлен как действующий хозяйствующий субъект.</w:t>
      </w:r>
    </w:p>
    <w:p w:rsidR="00C60CA7">
      <w:pPr>
        <w:ind w:firstLine="708"/>
        <w:jc w:val="both"/>
      </w:pPr>
      <w:r>
        <w:rPr>
          <w:sz w:val="28"/>
        </w:rPr>
        <w:t xml:space="preserve">ИП </w:t>
      </w:r>
      <w:r>
        <w:rPr>
          <w:sz w:val="28"/>
        </w:rPr>
        <w:t>Аметов</w:t>
      </w:r>
      <w:r>
        <w:rPr>
          <w:sz w:val="28"/>
        </w:rPr>
        <w:t xml:space="preserve"> Ш.Ш. включен в реестр специального учёта и Крымской </w:t>
      </w:r>
      <w:r>
        <w:rPr>
          <w:sz w:val="28"/>
        </w:rPr>
        <w:t>Еосинспекцией</w:t>
      </w:r>
      <w:r>
        <w:rPr>
          <w:sz w:val="28"/>
        </w:rPr>
        <w:t xml:space="preserve"> выдано уведомление о постановке</w:t>
      </w:r>
      <w:r>
        <w:rPr>
          <w:sz w:val="28"/>
        </w:rPr>
        <w:t xml:space="preserve"> на специальный учёт за № ИП9102000324 от дата и карта постановки на специальный учет.</w:t>
      </w:r>
    </w:p>
    <w:p w:rsidR="00C60CA7">
      <w:pPr>
        <w:ind w:firstLine="708"/>
        <w:jc w:val="both"/>
      </w:pPr>
      <w:r>
        <w:rPr>
          <w:sz w:val="28"/>
        </w:rPr>
        <w:t xml:space="preserve">В карте постановки на специальный учет ИП </w:t>
      </w:r>
      <w:r>
        <w:rPr>
          <w:sz w:val="28"/>
        </w:rPr>
        <w:t>Аметова</w:t>
      </w:r>
      <w:r>
        <w:rPr>
          <w:sz w:val="28"/>
        </w:rPr>
        <w:t xml:space="preserve"> Ш.Ш. заявлены следующие виды деятельности в области производства, использования и обращения ДМ и ДК (ОКВЭД ОК телефон К</w:t>
      </w:r>
      <w:r>
        <w:rPr>
          <w:sz w:val="28"/>
        </w:rPr>
        <w:t xml:space="preserve">ДЕС </w:t>
      </w:r>
      <w:r>
        <w:rPr>
          <w:sz w:val="28"/>
        </w:rPr>
        <w:t>Ред</w:t>
      </w:r>
      <w:r>
        <w:rPr>
          <w:sz w:val="28"/>
        </w:rPr>
        <w:t xml:space="preserve"> 2:):</w:t>
      </w:r>
    </w:p>
    <w:p w:rsidR="00C60CA7">
      <w:pPr>
        <w:ind w:firstLine="708"/>
        <w:jc w:val="both"/>
      </w:pPr>
      <w:r>
        <w:rPr>
          <w:sz w:val="28"/>
        </w:rPr>
        <w:t>Ремонт часов и ювелирных изделий (ОКВЭД - 95.25.);</w:t>
      </w:r>
    </w:p>
    <w:p w:rsidR="00C60CA7">
      <w:pPr>
        <w:ind w:firstLine="708"/>
        <w:jc w:val="both"/>
      </w:pPr>
      <w:r>
        <w:rPr>
          <w:sz w:val="28"/>
        </w:rPr>
        <w:t>Производство ювелирных изделий и аналогичных изделий (ОКВЭД - 32.12);</w:t>
      </w:r>
    </w:p>
    <w:p w:rsidR="00C60CA7">
      <w:pPr>
        <w:ind w:firstLine="708"/>
        <w:jc w:val="both"/>
      </w:pPr>
      <w:r>
        <w:rPr>
          <w:sz w:val="28"/>
        </w:rPr>
        <w:t>Торговля розничная часами и ювелирными изделиями в специализированных магазинах (ОКВЭД - 47.77).</w:t>
      </w:r>
    </w:p>
    <w:p w:rsidR="00C60CA7">
      <w:pPr>
        <w:ind w:firstLine="624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 xml:space="preserve">установлен факт нарушения ИП </w:t>
      </w:r>
      <w:r>
        <w:rPr>
          <w:sz w:val="28"/>
        </w:rPr>
        <w:t>Аметовым</w:t>
      </w:r>
      <w:r>
        <w:rPr>
          <w:sz w:val="28"/>
        </w:rPr>
        <w:t xml:space="preserve"> Ш.Ш. п. 4 и п.46 «Инструкции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обращении», утвержденной приказом Минфина РФ </w:t>
      </w:r>
      <w:r>
        <w:rPr>
          <w:sz w:val="28"/>
        </w:rPr>
        <w:t>от</w:t>
      </w:r>
      <w:r>
        <w:rPr>
          <w:sz w:val="28"/>
        </w:rPr>
        <w:t xml:space="preserve"> дата № 231-н</w:t>
      </w:r>
      <w:r>
        <w:rPr>
          <w:spacing w:val="-1"/>
          <w:sz w:val="28"/>
        </w:rPr>
        <w:t xml:space="preserve">. </w:t>
      </w:r>
    </w:p>
    <w:p w:rsidR="00C60CA7">
      <w:pPr>
        <w:ind w:firstLine="708"/>
        <w:jc w:val="both"/>
      </w:pPr>
      <w:r>
        <w:rPr>
          <w:sz w:val="28"/>
        </w:rPr>
        <w:t>Фактические обстоятельства дела подтверждаются следующими доказательствами:</w:t>
      </w:r>
    </w:p>
    <w:p w:rsidR="00C60CA7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13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60CA7">
      <w:pPr>
        <w:ind w:firstLine="708"/>
        <w:jc w:val="both"/>
      </w:pPr>
      <w:r>
        <w:rPr>
          <w:sz w:val="28"/>
        </w:rPr>
        <w:t xml:space="preserve">- копией решения о согласовании проведения внеплановой, выездной проверки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60CA7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 xml:space="preserve">копией уведомления о проведении внеплановой, выездной проверки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60CA7">
      <w:pPr>
        <w:ind w:firstLine="708"/>
        <w:jc w:val="both"/>
      </w:pPr>
      <w:r>
        <w:rPr>
          <w:sz w:val="28"/>
        </w:rPr>
        <w:t xml:space="preserve">- копией распоряжения органа государственного контроля (надзора) о проведении внеплановой, выездной проверки индивидуального предпринимателя </w:t>
      </w:r>
      <w:r>
        <w:rPr>
          <w:sz w:val="28"/>
        </w:rPr>
        <w:t>от</w:t>
      </w:r>
      <w:r>
        <w:rPr>
          <w:sz w:val="28"/>
        </w:rPr>
        <w:t xml:space="preserve"> дата № 17-р;</w:t>
      </w:r>
    </w:p>
    <w:p w:rsidR="00C60CA7">
      <w:pPr>
        <w:ind w:firstLine="708"/>
        <w:jc w:val="both"/>
      </w:pPr>
      <w:r>
        <w:rPr>
          <w:sz w:val="28"/>
        </w:rPr>
        <w:t>- копией акта проверки № 17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60CA7">
      <w:pPr>
        <w:ind w:firstLine="708"/>
        <w:jc w:val="both"/>
      </w:pPr>
      <w:r>
        <w:rPr>
          <w:sz w:val="28"/>
        </w:rPr>
        <w:t>- копией предписания об устранении выявленных нарушений обязательных требований законодательства РФ в сфере производства, использования и обращения драгоценных металлов и драгоценных камней.</w:t>
      </w:r>
    </w:p>
    <w:p w:rsidR="00C60CA7">
      <w:pPr>
        <w:ind w:firstLine="708"/>
        <w:jc w:val="both"/>
      </w:pPr>
      <w:r>
        <w:rPr>
          <w:sz w:val="28"/>
        </w:rPr>
        <w:t>Указанные доказательства соответствуют в деталях и в це</w:t>
      </w:r>
      <w:r>
        <w:rPr>
          <w:sz w:val="28"/>
        </w:rPr>
        <w:t>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</w:t>
      </w:r>
      <w:r>
        <w:rPr>
          <w:sz w:val="28"/>
        </w:rPr>
        <w:t xml:space="preserve"> Судья данные доказательс</w:t>
      </w:r>
      <w:r>
        <w:rPr>
          <w:sz w:val="28"/>
        </w:rPr>
        <w:t xml:space="preserve">тва признает достоверными и достаточными для привлечения к административной ответственности. </w:t>
      </w:r>
    </w:p>
    <w:p w:rsidR="00C60CA7">
      <w:pPr>
        <w:ind w:firstLine="708"/>
        <w:jc w:val="both"/>
      </w:pPr>
      <w:r>
        <w:rPr>
          <w:sz w:val="28"/>
        </w:rPr>
        <w:t xml:space="preserve">Таким образом, мировой судья приходит к выводу, что вина ИП </w:t>
      </w:r>
      <w:r>
        <w:rPr>
          <w:sz w:val="28"/>
        </w:rPr>
        <w:t>Аметова</w:t>
      </w:r>
      <w:r>
        <w:rPr>
          <w:sz w:val="28"/>
        </w:rPr>
        <w:t xml:space="preserve"> Ш.Ш.</w:t>
      </w:r>
      <w:r>
        <w:rPr>
          <w:spacing w:val="-1"/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ответственность за которое предусмотрена с</w:t>
      </w:r>
      <w:r>
        <w:rPr>
          <w:sz w:val="28"/>
        </w:rPr>
        <w:t xml:space="preserve">т. 19.14 </w:t>
      </w:r>
      <w:r>
        <w:rPr>
          <w:sz w:val="28"/>
        </w:rPr>
        <w:t>КоАП</w:t>
      </w:r>
      <w:r>
        <w:rPr>
          <w:sz w:val="28"/>
        </w:rPr>
        <w:t xml:space="preserve"> РФ, доказана.</w:t>
      </w:r>
    </w:p>
    <w:p w:rsidR="00C60CA7">
      <w:pPr>
        <w:ind w:firstLine="708"/>
        <w:jc w:val="both"/>
      </w:pPr>
      <w:r>
        <w:rPr>
          <w:sz w:val="28"/>
        </w:rPr>
        <w:t xml:space="preserve">Выводы о виновности ИП </w:t>
      </w:r>
      <w:r>
        <w:rPr>
          <w:sz w:val="28"/>
        </w:rPr>
        <w:t>Аметова</w:t>
      </w:r>
      <w:r>
        <w:rPr>
          <w:sz w:val="28"/>
        </w:rPr>
        <w:t xml:space="preserve"> Ш.Ш.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</w:t>
      </w:r>
      <w:r>
        <w:rPr>
          <w:sz w:val="28"/>
        </w:rPr>
        <w:t xml:space="preserve">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60CA7">
      <w:pPr>
        <w:ind w:firstLine="708"/>
        <w:jc w:val="both"/>
      </w:pPr>
      <w:r>
        <w:rPr>
          <w:sz w:val="28"/>
        </w:rPr>
        <w:t xml:space="preserve">Действия ИП </w:t>
      </w:r>
      <w:r>
        <w:rPr>
          <w:sz w:val="28"/>
        </w:rPr>
        <w:t>Аметова</w:t>
      </w:r>
      <w:r>
        <w:rPr>
          <w:sz w:val="28"/>
        </w:rPr>
        <w:t xml:space="preserve"> Ш.Ш.</w:t>
      </w:r>
      <w:r>
        <w:rPr>
          <w:spacing w:val="-1"/>
          <w:sz w:val="28"/>
        </w:rPr>
        <w:t xml:space="preserve"> правильно</w:t>
      </w:r>
      <w:r>
        <w:rPr>
          <w:sz w:val="28"/>
        </w:rPr>
        <w:t xml:space="preserve"> квалифицированы по ст. 19.14 </w:t>
      </w:r>
      <w:r>
        <w:rPr>
          <w:sz w:val="28"/>
        </w:rPr>
        <w:t>КоАП</w:t>
      </w:r>
      <w:r>
        <w:rPr>
          <w:sz w:val="28"/>
        </w:rPr>
        <w:t xml:space="preserve"> РФ, как нарушение установленных правил извлечения, производства, использования, обращения (торговли, перевозки, </w:t>
      </w:r>
      <w:r>
        <w:rPr>
          <w:spacing w:val="-2"/>
          <w:sz w:val="28"/>
        </w:rPr>
        <w:t>пересылк</w:t>
      </w:r>
      <w:r>
        <w:rPr>
          <w:spacing w:val="-2"/>
          <w:sz w:val="28"/>
        </w:rPr>
        <w:t xml:space="preserve">и, залоговых операций, сделок, совершаемых банками с физическими и </w:t>
      </w:r>
      <w:r>
        <w:rPr>
          <w:sz w:val="28"/>
        </w:rPr>
        <w:t xml:space="preserve">юридическими лицами), получения, учета и хранения драгоценных металлов, </w:t>
      </w:r>
      <w:r>
        <w:rPr>
          <w:spacing w:val="-1"/>
          <w:sz w:val="28"/>
        </w:rPr>
        <w:t xml:space="preserve">жемчуга, драгоценных камней или изделий, их </w:t>
      </w:r>
      <w:r>
        <w:rPr>
          <w:sz w:val="28"/>
        </w:rPr>
        <w:t>содержащих, а равно правил сбора и сдачи в государственный фонд лома и от</w:t>
      </w:r>
      <w:r>
        <w:rPr>
          <w:sz w:val="28"/>
        </w:rPr>
        <w:t>ходов таких металлов</w:t>
      </w:r>
      <w:r>
        <w:rPr>
          <w:sz w:val="28"/>
        </w:rPr>
        <w:t>, камней или изделий.</w:t>
      </w:r>
    </w:p>
    <w:p w:rsidR="00C60CA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</w:t>
      </w:r>
      <w:r>
        <w:rPr>
          <w:sz w:val="28"/>
        </w:rPr>
        <w:t>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60CA7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</w:t>
      </w:r>
      <w:r>
        <w:rPr>
          <w:sz w:val="28"/>
        </w:rPr>
        <w:t>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</w:t>
      </w:r>
      <w:r>
        <w:rPr>
          <w:sz w:val="28"/>
        </w:rPr>
        <w:t>етственность.</w:t>
      </w:r>
    </w:p>
    <w:p w:rsidR="00C60CA7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C60CA7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</w:t>
      </w:r>
      <w:r>
        <w:rPr>
          <w:sz w:val="28"/>
        </w:rPr>
        <w:t xml:space="preserve">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признание полное признание вины, добровольное исполнение до вынесения постановления по делу об административном правонарушении лицом, совершившим административное правонарушение, предписан</w:t>
      </w:r>
      <w:r>
        <w:rPr>
          <w:sz w:val="28"/>
        </w:rPr>
        <w:t xml:space="preserve">ия об устранении допущенного нарушения, выданного ему органом, осуществляющим государственный контроль (надзор) и муниципальный контроль. </w:t>
      </w:r>
    </w:p>
    <w:p w:rsidR="00C60CA7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</w:t>
      </w:r>
      <w:r>
        <w:rPr>
          <w:sz w:val="28"/>
        </w:rPr>
        <w:t xml:space="preserve">влено. </w:t>
      </w:r>
    </w:p>
    <w:p w:rsidR="00C60CA7">
      <w:pPr>
        <w:ind w:firstLine="708"/>
        <w:jc w:val="both"/>
      </w:pPr>
      <w:r>
        <w:rPr>
          <w:sz w:val="28"/>
        </w:rPr>
        <w:t>В соответствии с ч. 1 ст. 4.1.1 Кодекса Российской Федерации об административных правонарушениях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</w:t>
      </w:r>
      <w:r>
        <w:rPr>
          <w:sz w:val="28"/>
        </w:rPr>
        <w:t xml:space="preserve">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</w:t>
      </w:r>
      <w:r>
        <w:rPr>
          <w:sz w:val="28"/>
        </w:rPr>
        <w:t>едупреждения не предусмотрено соответствующей</w:t>
      </w:r>
      <w:r>
        <w:rPr>
          <w:sz w:val="28"/>
        </w:rPr>
        <w:t xml:space="preserve"> статьей </w:t>
      </w:r>
      <w:hyperlink r:id="rId10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 субъекта Российской Федерации об а</w:t>
      </w:r>
      <w:r>
        <w:rPr>
          <w:sz w:val="28"/>
        </w:rPr>
        <w:t xml:space="preserve">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1" w:anchor="dst2179" w:history="1">
        <w:r>
          <w:rPr>
            <w:color w:val="0000FF"/>
            <w:sz w:val="28"/>
            <w:u w:val="single"/>
          </w:rPr>
          <w:t>частью 2 статьи 3.4</w:t>
        </w:r>
      </w:hyperlink>
      <w:r>
        <w:rPr>
          <w:sz w:val="28"/>
        </w:rPr>
        <w:t xml:space="preserve"> настоящего Кодекса, за исключением случаев, предусмотренных </w:t>
      </w:r>
      <w:hyperlink r:id="rId12" w:anchor="dst7222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</w:t>
      </w:r>
      <w:r>
        <w:rPr>
          <w:sz w:val="28"/>
        </w:rPr>
        <w:t>оящей статьи.</w:t>
      </w:r>
    </w:p>
    <w:p w:rsidR="00C60CA7">
      <w:pPr>
        <w:ind w:firstLine="708"/>
        <w:jc w:val="both"/>
      </w:pPr>
      <w:r>
        <w:rPr>
          <w:sz w:val="28"/>
        </w:rPr>
        <w:t xml:space="preserve">Статья 19.14 Кодекса Российской Федерации об административных правонарушениях в перечень, установленный </w:t>
      </w:r>
      <w:r>
        <w:rPr>
          <w:sz w:val="28"/>
        </w:rPr>
        <w:t>ч</w:t>
      </w:r>
      <w:r>
        <w:rPr>
          <w:sz w:val="28"/>
        </w:rPr>
        <w:t xml:space="preserve">. 2 ст. 4.1.1 Кодекса Российской Федерации об административных правонарушениях, не включена. </w:t>
      </w:r>
    </w:p>
    <w:p w:rsidR="00C60CA7">
      <w:pPr>
        <w:ind w:firstLine="708"/>
        <w:jc w:val="both"/>
      </w:pPr>
      <w:r>
        <w:rPr>
          <w:sz w:val="28"/>
        </w:rPr>
        <w:t>В силу ч. 2 ст. 3.4 Кодекса Российской Феде</w:t>
      </w:r>
      <w:r>
        <w:rPr>
          <w:sz w:val="28"/>
        </w:rPr>
        <w:t>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</w:t>
      </w:r>
      <w:r>
        <w:rPr>
          <w:sz w:val="28"/>
        </w:rPr>
        <w:t>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8"/>
        </w:rPr>
        <w:t xml:space="preserve"> при отсутствии имущественного ущерб</w:t>
      </w:r>
      <w:r>
        <w:rPr>
          <w:sz w:val="28"/>
        </w:rPr>
        <w:t>а.</w:t>
      </w:r>
    </w:p>
    <w:p w:rsidR="00C60CA7">
      <w:pPr>
        <w:ind w:firstLine="708"/>
        <w:jc w:val="both"/>
      </w:pPr>
      <w:r>
        <w:rPr>
          <w:sz w:val="28"/>
        </w:rPr>
        <w:t xml:space="preserve">Данных о том, что ИП </w:t>
      </w:r>
      <w:r>
        <w:rPr>
          <w:sz w:val="28"/>
        </w:rPr>
        <w:t>Аметов</w:t>
      </w:r>
      <w:r>
        <w:rPr>
          <w:sz w:val="28"/>
        </w:rPr>
        <w:t xml:space="preserve"> Ш.Ш. ранее привлекался к административной ответственности за аналогичные правонарушения, материалы дела не содержат.</w:t>
      </w:r>
    </w:p>
    <w:p w:rsidR="00C60CA7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правонарушения, не повлекшего причинения вреда или возникно</w:t>
      </w:r>
      <w:r>
        <w:rPr>
          <w:sz w:val="28"/>
        </w:rPr>
        <w:t xml:space="preserve">вения угрозы причинения вреда жизни и здоровью людей либо других негативных последствий или </w:t>
      </w:r>
      <w:r>
        <w:rPr>
          <w:sz w:val="28"/>
        </w:rPr>
        <w:t>имущественного ущерба кому-либо, принимая во внимание личность виновного, его имущественное положение, наличие обстоятельств, смягчающих административную ответствен</w:t>
      </w:r>
      <w:r>
        <w:rPr>
          <w:sz w:val="28"/>
        </w:rPr>
        <w:t xml:space="preserve">ность, отсутствие обстоятельств, отягчающих административную ответственность, мировой судья считает возможным в силу части 1 статьи 4.1.1 </w:t>
      </w:r>
      <w:r>
        <w:rPr>
          <w:sz w:val="28"/>
        </w:rPr>
        <w:t>КоАП</w:t>
      </w:r>
      <w:r>
        <w:rPr>
          <w:sz w:val="28"/>
        </w:rPr>
        <w:t xml:space="preserve"> РФ, части 2 статьи 3.4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в виде административного штрафа </w:t>
      </w:r>
      <w:r>
        <w:rPr>
          <w:sz w:val="28"/>
        </w:rPr>
        <w:t>заменить на предупрежде</w:t>
      </w:r>
      <w:r>
        <w:rPr>
          <w:sz w:val="28"/>
        </w:rPr>
        <w:t>ние</w:t>
      </w:r>
      <w:r>
        <w:rPr>
          <w:sz w:val="28"/>
        </w:rPr>
        <w:t>.</w:t>
      </w:r>
    </w:p>
    <w:p w:rsidR="00C60CA7">
      <w:pPr>
        <w:ind w:firstLine="708"/>
        <w:jc w:val="both"/>
      </w:pPr>
      <w:r>
        <w:rPr>
          <w:sz w:val="28"/>
        </w:rPr>
        <w:t xml:space="preserve">На основании изложенного и руководствуясь </w:t>
      </w:r>
      <w:r>
        <w:rPr>
          <w:sz w:val="28"/>
        </w:rPr>
        <w:t>ч</w:t>
      </w:r>
      <w:r>
        <w:rPr>
          <w:sz w:val="28"/>
        </w:rPr>
        <w:t>. 1 ст. 4.1.1, ч. 2 ст. 3.4, ст. ст. 19.14, 29.9, 29.10, 29.11 Кодекса Российской Федерации об административных правонарушениях, мировой судья,</w:t>
      </w:r>
    </w:p>
    <w:p w:rsidR="00C60CA7">
      <w:pPr>
        <w:jc w:val="center"/>
      </w:pPr>
      <w:r>
        <w:rPr>
          <w:sz w:val="28"/>
        </w:rPr>
        <w:t>ПОСТАНОВИЛ:</w:t>
      </w:r>
    </w:p>
    <w:p w:rsidR="00C60CA7">
      <w:pPr>
        <w:ind w:firstLine="708"/>
        <w:jc w:val="both"/>
      </w:pPr>
      <w:r>
        <w:rPr>
          <w:sz w:val="28"/>
        </w:rPr>
        <w:t xml:space="preserve">Индивидуального предпринимателя </w:t>
      </w:r>
      <w:r>
        <w:rPr>
          <w:sz w:val="28"/>
        </w:rPr>
        <w:t>Аметова</w:t>
      </w:r>
      <w:r>
        <w:rPr>
          <w:sz w:val="28"/>
        </w:rPr>
        <w:t xml:space="preserve"> </w:t>
      </w:r>
      <w:r>
        <w:rPr>
          <w:sz w:val="28"/>
        </w:rPr>
        <w:t>Шамрата</w:t>
      </w:r>
      <w:r>
        <w:rPr>
          <w:sz w:val="28"/>
        </w:rPr>
        <w:t xml:space="preserve"> </w:t>
      </w:r>
      <w:r>
        <w:rPr>
          <w:sz w:val="28"/>
        </w:rPr>
        <w:t>Шами</w:t>
      </w:r>
      <w:r>
        <w:rPr>
          <w:sz w:val="28"/>
        </w:rPr>
        <w:t>рановича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19.14 Кодекса Российской Федерации об административных правонарушениях и назначить административное наказание с применением положений части 1 статьи 4.1.1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Ф, части 2 статьи 3.4 Кодекса Российской Федерации об административных правонарушениях в виде предупреждения. </w:t>
      </w:r>
    </w:p>
    <w:p w:rsidR="00C60CA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</w:t>
      </w:r>
      <w:r>
        <w:rPr>
          <w:sz w:val="28"/>
        </w:rPr>
        <w:t xml:space="preserve">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</w:p>
    <w:p w:rsidR="00D8335E">
      <w:pPr>
        <w:ind w:firstLine="708"/>
        <w:jc w:val="both"/>
      </w:pPr>
    </w:p>
    <w:p w:rsidR="00C60CA7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sectPr w:rsidSect="00C60CA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60CA7"/>
    <w:rsid w:val="00C60CA7"/>
    <w:rsid w:val="00D833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292733/af22f6ab34d6816e5a70f14347081e2c1bfce662/" TargetMode="External" /><Relationship Id="rId11" Type="http://schemas.openxmlformats.org/officeDocument/2006/relationships/hyperlink" Target="http://www.consultant.ru/document/cons_doc_LAW_292733/080d25276289006c381505fe470f240608f4ad77/" TargetMode="External" /><Relationship Id="rId12" Type="http://schemas.openxmlformats.org/officeDocument/2006/relationships/hyperlink" Target="http://www.consultant.ru/document/cons_doc_LAW_292733/5e8aae404b38ac1847d8e4b38a7758b4affe7d1a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53A3D84AE4ECBDF1C7EFB4E4A386B3DEAF06F42494779650AB64271414A2731CAA315024E883A30SEBFN" TargetMode="External" /><Relationship Id="rId5" Type="http://schemas.openxmlformats.org/officeDocument/2006/relationships/hyperlink" Target="consultantplus://offline/ref=853A3D84AE4ECBDF1C7EFB4E4A386B3DEAF06F42494779650AB64271414A2731CAA315024E883D39SEB2N" TargetMode="External" /><Relationship Id="rId6" Type="http://schemas.openxmlformats.org/officeDocument/2006/relationships/hyperlink" Target="consultantplus://offline/ref=853A3D84AE4ECBDF1C7EFB4E4A386B3DEAF06F42494779650AB64271414A2731CAA315024E883D3DSEB3N" TargetMode="External" /><Relationship Id="rId7" Type="http://schemas.openxmlformats.org/officeDocument/2006/relationships/hyperlink" Target="consultantplus://offline/ref=52939583476DBD07EFAE1B63F3F38EA8FE4CDE4C9FC1C70F104B85C084E9BD4B6910E0E8F4EExAoEO" TargetMode="External" /><Relationship Id="rId8" Type="http://schemas.openxmlformats.org/officeDocument/2006/relationships/hyperlink" Target="https://egrul.nalog.ru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