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B097D">
      <w:pPr>
        <w:jc w:val="right"/>
      </w:pPr>
      <w:r>
        <w:rPr>
          <w:sz w:val="23"/>
        </w:rPr>
        <w:t>Дело № 5-73-359/2024</w:t>
      </w:r>
    </w:p>
    <w:p w:rsidR="000B097D">
      <w:pPr>
        <w:jc w:val="right"/>
      </w:pPr>
      <w:r>
        <w:rPr>
          <w:sz w:val="23"/>
        </w:rPr>
        <w:t xml:space="preserve">УИН: ... </w:t>
      </w:r>
    </w:p>
    <w:p w:rsidR="000B097D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0B097D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0B097D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0B097D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0B097D">
      <w:pPr>
        <w:jc w:val="center"/>
      </w:pPr>
      <w:r>
        <w:rPr>
          <w:sz w:val="23"/>
        </w:rPr>
        <w:t>У С Т А Н О В И Л:</w:t>
      </w:r>
    </w:p>
    <w:p w:rsidR="000B097D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0B097D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0B097D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0B097D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B097D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0B097D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0B097D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0B097D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0B097D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0B097D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0B097D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0B097D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0B097D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0B097D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0B097D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0B097D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0B097D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0B097D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0B097D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(адрес и городской округ Саки) Республики Крым.</w:t>
      </w:r>
    </w:p>
    <w:p w:rsidR="000B097D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</w:t>
      </w:r>
      <w:r>
        <w:rPr>
          <w:sz w:val="23"/>
        </w:rPr>
        <w:t>ипальный район и городской округ Саки) Республики Крым, со дня вручения или получения копии постановления.</w:t>
      </w:r>
    </w:p>
    <w:p w:rsidR="000B097D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D"/>
    <w:rsid w:val="000B097D"/>
    <w:rsid w:val="006B7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