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17ED3">
      <w:pPr>
        <w:jc w:val="right"/>
      </w:pPr>
      <w:r>
        <w:rPr>
          <w:sz w:val="23"/>
        </w:rPr>
        <w:t>Дело № 5-73-366/2024</w:t>
      </w:r>
    </w:p>
    <w:p w:rsidR="00617ED3">
      <w:pPr>
        <w:jc w:val="right"/>
      </w:pPr>
      <w:r>
        <w:rPr>
          <w:sz w:val="23"/>
        </w:rPr>
        <w:t xml:space="preserve">УИН: ... </w:t>
      </w:r>
    </w:p>
    <w:p w:rsidR="00617ED3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617ED3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617ED3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617ED3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617ED3">
      <w:pPr>
        <w:jc w:val="center"/>
      </w:pPr>
      <w:r>
        <w:rPr>
          <w:sz w:val="23"/>
        </w:rPr>
        <w:t>У С Т А Н О В И Л:</w:t>
      </w:r>
    </w:p>
    <w:p w:rsidR="00617ED3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617ED3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617ED3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617ED3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17ED3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617ED3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617ED3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617ED3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617ED3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617ED3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617ED3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617ED3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617ED3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617ED3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617ED3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617ED3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617ED3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617ED3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617ED3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617ED3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17ED3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D3"/>
    <w:rsid w:val="00617ED3"/>
    <w:rsid w:val="00D75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