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          Дело № 5-74-311/2017 </w:t>
      </w:r>
    </w:p>
    <w:p w:rsidR="00A77B3E" w:rsidP="00944659">
      <w:pPr>
        <w:jc w:val="center"/>
      </w:pPr>
    </w:p>
    <w:p w:rsidR="00A77B3E" w:rsidP="00944659">
      <w:pPr>
        <w:jc w:val="center"/>
      </w:pPr>
      <w:r>
        <w:t>ПОСТАНОВЛЕНИЕ</w:t>
      </w:r>
    </w:p>
    <w:p w:rsidR="00A77B3E">
      <w:r>
        <w:t xml:space="preserve">07 ноября 2017 года </w:t>
      </w:r>
      <w:r>
        <w:tab/>
        <w:t xml:space="preserve">   </w:t>
      </w:r>
      <w:r>
        <w:tab/>
      </w:r>
      <w:r>
        <w:tab/>
      </w:r>
      <w:r>
        <w:tab/>
      </w:r>
      <w:r>
        <w:t xml:space="preserve">                                                       г. Саки</w:t>
      </w:r>
    </w:p>
    <w:p w:rsidR="00A77B3E"/>
    <w:p w:rsidR="00A77B3E" w:rsidP="00944659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</w:t>
      </w:r>
      <w:r>
        <w:t xml:space="preserve">ушении, поступившее из администрации </w:t>
      </w:r>
      <w:r>
        <w:t>Сакского</w:t>
      </w:r>
      <w:r>
        <w:t xml:space="preserve"> района Республики Крым, в отношении, </w:t>
      </w:r>
    </w:p>
    <w:p w:rsidR="00A77B3E" w:rsidP="00944659">
      <w:pPr>
        <w:jc w:val="both"/>
      </w:pPr>
      <w:r>
        <w:t>Кобзенко</w:t>
      </w:r>
      <w:r>
        <w:t xml:space="preserve"> Александра Владимировича,                   </w:t>
      </w:r>
    </w:p>
    <w:p w:rsidR="00A77B3E" w:rsidP="00944659">
      <w:pPr>
        <w:jc w:val="both"/>
      </w:pPr>
      <w:r>
        <w:t>паспортные данные, гражданина Российской Федерации, со средним образованием, женатого, имеющего двух несовершеннолетни</w:t>
      </w:r>
      <w:r>
        <w:t xml:space="preserve">х детей, неработающего, зарегистрированного 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              </w:t>
      </w:r>
    </w:p>
    <w:p w:rsidR="00A77B3E" w:rsidP="00944659">
      <w:pPr>
        <w:jc w:val="both"/>
      </w:pPr>
      <w:r>
        <w:t>о привлечении его к административной ответственности за правонарушение, предусмотренное частью 1 ст</w:t>
      </w:r>
      <w:r>
        <w:t xml:space="preserve">атьи 19.5 Кодекса Российской Федерации об административных правонарушениях, </w:t>
      </w:r>
    </w:p>
    <w:p w:rsidR="00A77B3E" w:rsidP="00944659">
      <w:pPr>
        <w:jc w:val="both"/>
      </w:pPr>
    </w:p>
    <w:p w:rsidR="00A77B3E" w:rsidP="0094465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944659">
      <w:pPr>
        <w:jc w:val="both"/>
      </w:pPr>
      <w:r>
        <w:t>Кобзенко</w:t>
      </w:r>
      <w:r>
        <w:t xml:space="preserve"> А.В. не выполнил в установленный срок законное предписание заместителя начальника управления архитектуры, градостроительства земельных отношений и н</w:t>
      </w:r>
      <w:r>
        <w:t>аружной рекламы администрации адрес – начальника отдела муниципального контроля отдела по вопросам архитектуры, градостроительства земельных отношений и наружной рекламы администрации адрес от дата об устранении нарушений, выявленных при проверке от дата №</w:t>
      </w:r>
      <w:r>
        <w:t xml:space="preserve"> 77/16/3-12/2017-29, согласно которому </w:t>
      </w:r>
      <w:r>
        <w:t>Кобзенко</w:t>
      </w:r>
      <w:r>
        <w:t xml:space="preserve"> А.В. надлежало в течении 50 дней с момента получения предписания устранить допущенное нарушений требований </w:t>
      </w:r>
      <w:r>
        <w:t>ст.ст</w:t>
      </w:r>
      <w:r>
        <w:t>. 25, 26 Земельного кодекса Российской Федерации, путем освобождения земельного участка муниципа</w:t>
      </w:r>
      <w:r>
        <w:t xml:space="preserve">льной собственности, площадью 29,2 </w:t>
      </w:r>
      <w:r>
        <w:t>кв.м</w:t>
      </w:r>
      <w:r>
        <w:t>, либо принять все необходимые меры по приобретению прав на использование земельного участка, расположенного по адресу: адрес, в соответствии с законодательством Российской Федерации.</w:t>
      </w:r>
    </w:p>
    <w:p w:rsidR="00A77B3E" w:rsidP="00944659">
      <w:pPr>
        <w:jc w:val="both"/>
      </w:pPr>
      <w:r>
        <w:t xml:space="preserve">            В судебном заседании </w:t>
      </w:r>
      <w:r>
        <w:t>Кобзенко</w:t>
      </w:r>
      <w:r>
        <w:t xml:space="preserve"> А.В. вину в совершении вышеуказанного правонарушения признал и пояснил, что в доме, где находится принадлежащая ему квартира, создано товарищество собственников жилья. На данный момент решается вопрос о выделении земельного участка под домом и при</w:t>
      </w:r>
      <w:r>
        <w:t xml:space="preserve">легающей к нему территории, землеустроительные документы находятся на согласовании в органе местного самоуправления.   </w:t>
      </w:r>
    </w:p>
    <w:p w:rsidR="00A77B3E" w:rsidP="00944659">
      <w:pPr>
        <w:jc w:val="both"/>
      </w:pPr>
      <w:r>
        <w:t xml:space="preserve">            Выслушав </w:t>
      </w:r>
      <w:r>
        <w:t>Кобзенко</w:t>
      </w:r>
      <w:r>
        <w:t xml:space="preserve"> А.В., исследовав материалы дела, суд пришел к выводу о наличии в действиях </w:t>
      </w:r>
      <w:r>
        <w:t>Кобзенко</w:t>
      </w:r>
      <w:r>
        <w:t xml:space="preserve"> А.В. состава правонару</w:t>
      </w:r>
      <w:r>
        <w:t>шения, предусмотренного ч. 1 ст. 19.5 КоАП РФ, исходя из следующего.</w:t>
      </w:r>
    </w:p>
    <w:p w:rsidR="00A77B3E" w:rsidP="00944659">
      <w:pPr>
        <w:jc w:val="both"/>
      </w:pPr>
      <w:r>
        <w:t xml:space="preserve">             Согласно протоколу об административном правонарушении от дата, он был составлен в отношении </w:t>
      </w:r>
      <w:r>
        <w:t>Кобзенко</w:t>
      </w:r>
      <w:r>
        <w:t xml:space="preserve"> А.В. за то, что он не выполнил в установленный срок предписание заместите</w:t>
      </w:r>
      <w:r>
        <w:t xml:space="preserve">ля начальника управления архитектуры, </w:t>
      </w:r>
      <w:r>
        <w:t>градостроительства  земельных отношений и наружной рекламы администрации адрес – начальника отдела муниципального контроля отдела по вопросам архитектуры, градостроительства земельных отношений и наружной рекламы админ</w:t>
      </w:r>
      <w:r>
        <w:t>истрации адрес от дата об устранении нарушений, выявленных при проверке от  дата  № 77/16/3-12/2017-63.</w:t>
      </w:r>
    </w:p>
    <w:p w:rsidR="00A77B3E" w:rsidP="00944659">
      <w:pPr>
        <w:jc w:val="both"/>
      </w:pPr>
      <w:r>
        <w:t xml:space="preserve">Согласно указанному предписанию </w:t>
      </w:r>
      <w:r>
        <w:t>Кобзенко</w:t>
      </w:r>
      <w:r>
        <w:t xml:space="preserve"> А.В. надлежало в течении         50 дней с момента получения предписания устранить допущенное нарушений требова</w:t>
      </w:r>
      <w:r>
        <w:t xml:space="preserve">ний </w:t>
      </w:r>
      <w:r>
        <w:t>ст.ст</w:t>
      </w:r>
      <w:r>
        <w:t xml:space="preserve">. 25, 26 Земельного кодекса Российской Федерации, путем освобождения земельного участка муниципальной собственности, площадью 29,2 </w:t>
      </w:r>
      <w:r>
        <w:t>кв.м</w:t>
      </w:r>
      <w:r>
        <w:t xml:space="preserve">, либо принять все необходимые меры по приобретению прав на использование земельного участка, расположенного по </w:t>
      </w:r>
      <w:r>
        <w:t xml:space="preserve">адресу: адрес, в соответствии с законодательством Российской Федерации. Как усматривается из данного предписания, его копия получена  </w:t>
      </w:r>
      <w:r>
        <w:t>Кобзенко</w:t>
      </w:r>
      <w:r>
        <w:t xml:space="preserve"> А.В. дата непосредственно после составления данного предписания.</w:t>
      </w:r>
    </w:p>
    <w:p w:rsidR="00A77B3E" w:rsidP="00944659">
      <w:pPr>
        <w:jc w:val="both"/>
      </w:pPr>
      <w:r>
        <w:t xml:space="preserve">дата </w:t>
      </w:r>
      <w:r>
        <w:t>Кобзенко</w:t>
      </w:r>
      <w:r>
        <w:t xml:space="preserve"> А.В. подал ходатайство главному сп</w:t>
      </w:r>
      <w:r>
        <w:t>ециалисту отдела муниципального контроля управления архитектуры, градостроительства, земельных отношений и наружной рекламы о продлении срока исполнения предписания на 90 дней в связи с тем, что им разработана схема расположения земельного участка на кадас</w:t>
      </w:r>
      <w:r>
        <w:t xml:space="preserve">тровом плане территории по адресу: адрес. </w:t>
      </w:r>
    </w:p>
    <w:p w:rsidR="00A77B3E" w:rsidP="00944659">
      <w:pPr>
        <w:jc w:val="both"/>
      </w:pPr>
      <w:r>
        <w:t>Определением от дата продлен срок исполнения предписания об устранении нарушения законодательства по проверке № 77/16/3-12/217-29 до дата</w:t>
      </w:r>
    </w:p>
    <w:p w:rsidR="00A77B3E" w:rsidP="00944659">
      <w:pPr>
        <w:jc w:val="both"/>
      </w:pPr>
      <w:r>
        <w:t xml:space="preserve">           Согласно акту проверки от дата № 77/16/3-12/2017-29, составленно</w:t>
      </w:r>
      <w:r>
        <w:t>му должностными лицами администрации адрес, установлено, что по состоянию на дата на самовольно занятый участок правоустанавливающие (</w:t>
      </w:r>
      <w:r>
        <w:t>правоудостоверяющие</w:t>
      </w:r>
      <w:r>
        <w:t>)  документы отсутствуют, земельный участок не освобожден, в том числе от капитальных сооружений и не п</w:t>
      </w:r>
      <w:r>
        <w:t xml:space="preserve">риведен в первоначальное состояние. Предписание от дата об устранений нарушений земельного законодательства не исполнено.      </w:t>
      </w:r>
    </w:p>
    <w:p w:rsidR="00A77B3E" w:rsidP="00944659">
      <w:pPr>
        <w:jc w:val="both"/>
      </w:pPr>
      <w:r>
        <w:t xml:space="preserve">          Таким образом, </w:t>
      </w:r>
      <w:r>
        <w:t>Кобзенко</w:t>
      </w:r>
      <w:r>
        <w:t xml:space="preserve"> А.В. надлежало исполнить предписание от             дата в срок до дата.</w:t>
      </w:r>
    </w:p>
    <w:p w:rsidR="00A77B3E" w:rsidP="00944659">
      <w:pPr>
        <w:jc w:val="both"/>
      </w:pPr>
      <w:r>
        <w:t xml:space="preserve">           При таких </w:t>
      </w:r>
      <w:r>
        <w:t xml:space="preserve">обстоятельствах в действиях </w:t>
      </w:r>
      <w:r>
        <w:t>Кобзенко</w:t>
      </w:r>
      <w:r>
        <w:t xml:space="preserve"> А.В.  имеется состав правонарушения, предусмотренного ч. 1 ст. 19.5 КоАП РФ, а именно  невыполнение в установленный срок законного предписания (постановления, представления, решения) органа (должностного лица), осуществ</w:t>
      </w:r>
      <w:r>
        <w:t xml:space="preserve">ляющего государственный надзор (контроль), муниципальный контроль, об устранении нарушений законодательства.         </w:t>
      </w:r>
    </w:p>
    <w:p w:rsidR="00A77B3E" w:rsidP="00944659">
      <w:pPr>
        <w:jc w:val="both"/>
      </w:pPr>
      <w:r>
        <w:tab/>
        <w:t>Согласно части 2 статьи 4.1 КоАП РФ при назначении административного наказания физическому лицу учитываются характер совершенного им адми</w:t>
      </w:r>
      <w:r>
        <w:t xml:space="preserve">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944659">
      <w:pPr>
        <w:jc w:val="both"/>
      </w:pPr>
      <w:r>
        <w:t xml:space="preserve">           Принимая во внимание характер и</w:t>
      </w:r>
      <w:r>
        <w:t xml:space="preserve"> обстоятельства совершенного административного правонарушения, учитывая данные о личности </w:t>
      </w:r>
      <w:r>
        <w:t>Кобзенко</w:t>
      </w:r>
      <w:r>
        <w:t xml:space="preserve"> А.В., который ранее привлекался к административной ответственности за совершение аналогичного правонарушения, его раскаяние, которое суд признает обстоятельс</w:t>
      </w:r>
      <w:r>
        <w:t xml:space="preserve">твом, смягчающим административную ответственность, мировой судья </w:t>
      </w:r>
      <w:r>
        <w:t>пришел к выводу о возможности назначить ему административное наказание в виде штрафа в размере, установленном санкцией части 1 статьи 19.5 КоАП РФ об административных правонарушениях.</w:t>
      </w:r>
    </w:p>
    <w:p w:rsidR="00A77B3E" w:rsidP="00944659">
      <w:pPr>
        <w:jc w:val="both"/>
      </w:pPr>
      <w:r>
        <w:t>На осно</w:t>
      </w:r>
      <w:r>
        <w:t xml:space="preserve">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944659">
      <w:pPr>
        <w:jc w:val="both"/>
      </w:pPr>
    </w:p>
    <w:p w:rsidR="00A77B3E" w:rsidP="00944659">
      <w:pPr>
        <w:jc w:val="both"/>
      </w:pPr>
      <w:r>
        <w:tab/>
        <w:t xml:space="preserve">                                              ПОСТАНОВИЛ: </w:t>
      </w:r>
    </w:p>
    <w:p w:rsidR="00A77B3E" w:rsidP="00944659">
      <w:pPr>
        <w:jc w:val="both"/>
      </w:pPr>
      <w:r>
        <w:tab/>
      </w:r>
      <w:r>
        <w:t>Кобзенко</w:t>
      </w:r>
      <w:r>
        <w:t xml:space="preserve"> Александра Владимировича признать виновным в сове</w:t>
      </w:r>
      <w:r>
        <w:t>ршении административного правонарушения, предусмотренного частью 1 статьи  19.5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500,00 (пятьсот) рублей.</w:t>
      </w:r>
    </w:p>
    <w:p w:rsidR="00A77B3E" w:rsidP="00944659">
      <w:pPr>
        <w:jc w:val="both"/>
      </w:pPr>
      <w:r>
        <w:t xml:space="preserve">           Штраф подлежит уплате по реквизитам: расчетный счет  40101810335100010001, получатель платежа: ИНН телефон, КПП телефон, УФК по адрес (администрация адрес              л/с 04753254260), ОКТМО телефон, банк получателя  - Отделение адрес, БИК теле</w:t>
      </w:r>
      <w:r>
        <w:t xml:space="preserve">фон, КБК телефон </w:t>
      </w:r>
      <w:r>
        <w:t>телефон</w:t>
      </w:r>
      <w:r>
        <w:t xml:space="preserve">,  наименование кода бюджетной классификации – прочие поступления от денежных взысканий (штрафов) и иных сумм в возмещении ущерба, зачисляемые в бюджеты муниципальных районов.     </w:t>
      </w:r>
    </w:p>
    <w:p w:rsidR="00A77B3E" w:rsidP="00944659">
      <w:pPr>
        <w:jc w:val="both"/>
      </w:pPr>
      <w:r>
        <w:t xml:space="preserve">            Согласно статьи 32.2 Кодекса Российской</w:t>
      </w:r>
      <w:r>
        <w:t xml:space="preserve">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>
        <w:t>афа в законную силу.</w:t>
      </w:r>
    </w:p>
    <w:p w:rsidR="00A77B3E" w:rsidP="00944659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944659">
      <w:pPr>
        <w:jc w:val="both"/>
      </w:pPr>
    </w:p>
    <w:p w:rsidR="00A77B3E" w:rsidP="00944659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944659">
      <w:pPr>
        <w:jc w:val="both"/>
      </w:pPr>
      <w:r>
        <w:t>Миров</w:t>
      </w:r>
      <w:r>
        <w:t xml:space="preserve">ой судья                                                                                              А.М. </w:t>
      </w:r>
      <w:r>
        <w:t>Смолий</w:t>
      </w:r>
    </w:p>
    <w:p w:rsidR="00A77B3E" w:rsidP="00944659">
      <w:pPr>
        <w:jc w:val="both"/>
      </w:pPr>
    </w:p>
    <w:p w:rsidR="00A77B3E" w:rsidP="00944659">
      <w:pPr>
        <w:jc w:val="both"/>
      </w:pPr>
    </w:p>
    <w:p w:rsidR="00A77B3E" w:rsidP="00944659">
      <w:pPr>
        <w:jc w:val="both"/>
      </w:pPr>
    </w:p>
    <w:p w:rsidR="00A77B3E" w:rsidP="0094465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59"/>
    <w:rsid w:val="0094465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