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C56E3">
      <w:pPr>
        <w:jc w:val="center"/>
      </w:pPr>
      <w:r>
        <w:rPr>
          <w:sz w:val="20"/>
        </w:rPr>
        <w:t>4</w:t>
      </w:r>
    </w:p>
    <w:p w:rsidR="005C56E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 xml:space="preserve">Дело № 5-74-311/2024 </w:t>
      </w:r>
    </w:p>
    <w:p w:rsidR="005C56E3" w:rsidP="007070E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ПОСТАНОВЛЕНИЕ</w:t>
      </w:r>
    </w:p>
    <w:p w:rsidR="005C56E3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7"/>
        </w:rPr>
        <w:t>30 июля 2024 г. адрес</w:t>
      </w:r>
    </w:p>
    <w:p w:rsidR="005C56E3">
      <w:pPr>
        <w:ind w:firstLine="708"/>
        <w:jc w:val="both"/>
      </w:pPr>
      <w:r>
        <w:rPr>
          <w:sz w:val="27"/>
        </w:rPr>
        <w:t xml:space="preserve">судья судебного участка № 74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</w:t>
      </w:r>
      <w:r>
        <w:rPr>
          <w:sz w:val="27"/>
        </w:rPr>
        <w:t>Смолий</w:t>
      </w:r>
      <w:r>
        <w:rPr>
          <w:sz w:val="27"/>
        </w:rPr>
        <w:t xml:space="preserve"> А.М., рассмотрев дело об административном правонарушении, поступившее из Отделения фонда </w:t>
      </w:r>
      <w:r>
        <w:rPr>
          <w:sz w:val="27"/>
        </w:rPr>
        <w:t>пенсионного и социального страхования Российской Федерации по адрес, в отношении:</w:t>
      </w:r>
      <w:r>
        <w:rPr>
          <w:b/>
          <w:sz w:val="27"/>
        </w:rPr>
        <w:t xml:space="preserve"> </w:t>
      </w:r>
    </w:p>
    <w:p w:rsidR="005C56E3">
      <w:pPr>
        <w:ind w:left="851"/>
        <w:jc w:val="both"/>
      </w:pPr>
      <w:r>
        <w:rPr>
          <w:sz w:val="27"/>
        </w:rPr>
        <w:t>Митясова</w:t>
      </w:r>
      <w:r>
        <w:rPr>
          <w:sz w:val="27"/>
        </w:rPr>
        <w:t xml:space="preserve"> </w:t>
      </w:r>
      <w:r w:rsidR="007070E8">
        <w:rPr>
          <w:sz w:val="27"/>
        </w:rPr>
        <w:t xml:space="preserve">А.С. </w:t>
      </w:r>
    </w:p>
    <w:p w:rsidR="005C56E3">
      <w:pPr>
        <w:ind w:left="851"/>
        <w:jc w:val="both"/>
      </w:pPr>
      <w:r>
        <w:rPr>
          <w:sz w:val="27"/>
        </w:rPr>
        <w:t xml:space="preserve">паспортные данные, гражданина Российской Федерации, председателя </w:t>
      </w:r>
      <w:r>
        <w:rPr>
          <w:sz w:val="27"/>
        </w:rPr>
        <w:t>Ореховского</w:t>
      </w:r>
      <w:r>
        <w:rPr>
          <w:sz w:val="27"/>
        </w:rPr>
        <w:t xml:space="preserve"> сельского совета - главы администрации </w:t>
      </w:r>
      <w:r>
        <w:rPr>
          <w:sz w:val="27"/>
        </w:rPr>
        <w:t>Ореховского</w:t>
      </w:r>
      <w:r>
        <w:rPr>
          <w:sz w:val="27"/>
        </w:rPr>
        <w:t xml:space="preserve"> адрес, прожив</w:t>
      </w:r>
      <w:r>
        <w:rPr>
          <w:sz w:val="27"/>
        </w:rPr>
        <w:t xml:space="preserve">ающего по адресу: адрес, ранее </w:t>
      </w:r>
      <w:r>
        <w:rPr>
          <w:sz w:val="27"/>
        </w:rPr>
        <w:t>привлекавшегося</w:t>
      </w:r>
      <w:r>
        <w:rPr>
          <w:sz w:val="27"/>
        </w:rPr>
        <w:t xml:space="preserve"> к административной ответственности, паспорт гражданина Российской Федерации, серия и номер телефон, выдан отделом по вопросам миграции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>», дата выдачи дата, код подразделения телефон,</w:t>
      </w:r>
    </w:p>
    <w:p w:rsidR="005C56E3">
      <w:pPr>
        <w:jc w:val="both"/>
      </w:pPr>
      <w:r>
        <w:rPr>
          <w:sz w:val="27"/>
        </w:rPr>
        <w:t>о п</w:t>
      </w:r>
      <w:r>
        <w:rPr>
          <w:sz w:val="27"/>
        </w:rPr>
        <w:t>ривлечении его к административной ответственности за правонарушение, предусмотренное ч. 1 ст. 15.33.2 Кодекса Российской Федерации об административных правонарушениях,</w:t>
      </w:r>
    </w:p>
    <w:p w:rsidR="005C56E3">
      <w:pPr>
        <w:jc w:val="center"/>
      </w:pPr>
      <w:r>
        <w:rPr>
          <w:sz w:val="27"/>
        </w:rPr>
        <w:t>УСТАНОВИЛ:</w:t>
      </w:r>
    </w:p>
    <w:p w:rsidR="005C56E3">
      <w:pPr>
        <w:jc w:val="both"/>
      </w:pPr>
      <w:r>
        <w:rPr>
          <w:sz w:val="27"/>
        </w:rPr>
        <w:t>Митясов</w:t>
      </w:r>
      <w:r>
        <w:rPr>
          <w:sz w:val="27"/>
        </w:rPr>
        <w:t xml:space="preserve"> А.С. дата </w:t>
      </w:r>
      <w:r>
        <w:rPr>
          <w:sz w:val="27"/>
        </w:rPr>
        <w:t>в</w:t>
      </w:r>
      <w:r>
        <w:rPr>
          <w:sz w:val="27"/>
        </w:rPr>
        <w:t xml:space="preserve"> время по адресу: адрес, являясь должностным лицом –</w:t>
      </w:r>
      <w:r>
        <w:rPr>
          <w:sz w:val="20"/>
        </w:rPr>
        <w:t xml:space="preserve"> </w:t>
      </w:r>
      <w:r>
        <w:rPr>
          <w:sz w:val="27"/>
        </w:rPr>
        <w:t>предс</w:t>
      </w:r>
      <w:r>
        <w:rPr>
          <w:sz w:val="27"/>
        </w:rPr>
        <w:t xml:space="preserve">едателем </w:t>
      </w:r>
      <w:r>
        <w:rPr>
          <w:sz w:val="27"/>
        </w:rPr>
        <w:t>Ореховского</w:t>
      </w:r>
      <w:r>
        <w:rPr>
          <w:sz w:val="27"/>
        </w:rPr>
        <w:t xml:space="preserve"> сельского совета – главой администрации </w:t>
      </w:r>
      <w:r>
        <w:rPr>
          <w:sz w:val="27"/>
        </w:rPr>
        <w:t>Ореховского</w:t>
      </w:r>
      <w:r>
        <w:rPr>
          <w:sz w:val="27"/>
        </w:rPr>
        <w:t xml:space="preserve"> адрес, не представил в клиентскую службу в адрес и в адрес ОСФР по адрес, в установленный </w:t>
      </w:r>
      <w:hyperlink r:id="rId4" w:history="1">
        <w:r>
          <w:rPr>
            <w:color w:val="0000FF"/>
            <w:sz w:val="27"/>
            <w:u w:val="single"/>
          </w:rPr>
          <w:t>п. 2, п. 3 ст. 11</w:t>
        </w:r>
      </w:hyperlink>
      <w:r>
        <w:rPr>
          <w:sz w:val="27"/>
        </w:rPr>
        <w:t xml:space="preserve">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 с</w:t>
      </w:r>
      <w:r>
        <w:rPr>
          <w:sz w:val="27"/>
        </w:rPr>
        <w:t xml:space="preserve">рок, сведения о периодах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на 10 застрахованных лиц (подраздел 1.</w:t>
      </w:r>
      <w:r>
        <w:rPr>
          <w:sz w:val="27"/>
        </w:rPr>
        <w:t xml:space="preserve">2 формы ЕФС-1). </w:t>
      </w:r>
    </w:p>
    <w:p w:rsidR="005C56E3">
      <w:pPr>
        <w:ind w:firstLine="540"/>
        <w:jc w:val="both"/>
      </w:pPr>
      <w:r>
        <w:rPr>
          <w:sz w:val="27"/>
        </w:rPr>
        <w:t xml:space="preserve">Указанные сведения представлены </w:t>
      </w:r>
      <w:r>
        <w:rPr>
          <w:sz w:val="27"/>
        </w:rPr>
        <w:t>Митясовым</w:t>
      </w:r>
      <w:r>
        <w:rPr>
          <w:sz w:val="27"/>
        </w:rPr>
        <w:t xml:space="preserve"> А.С. дата (предельный срок</w:t>
      </w:r>
      <w:r>
        <w:rPr>
          <w:sz w:val="27"/>
        </w:rPr>
        <w:t xml:space="preserve"> представления – не позднее дата), то есть указанные сведения были представлены с нарушением установленного законом срока.</w:t>
      </w:r>
    </w:p>
    <w:p w:rsidR="005C56E3">
      <w:pPr>
        <w:ind w:firstLine="540"/>
        <w:jc w:val="both"/>
      </w:pPr>
      <w:r>
        <w:rPr>
          <w:sz w:val="27"/>
        </w:rPr>
        <w:t xml:space="preserve">В судебное заседание </w:t>
      </w:r>
      <w:r>
        <w:rPr>
          <w:sz w:val="27"/>
        </w:rPr>
        <w:t>Митясов</w:t>
      </w:r>
      <w:r>
        <w:rPr>
          <w:sz w:val="27"/>
        </w:rPr>
        <w:t xml:space="preserve"> А.С. не явился, о в</w:t>
      </w:r>
      <w:r>
        <w:rPr>
          <w:sz w:val="27"/>
        </w:rPr>
        <w:t xml:space="preserve">ремени и месте рассмотрения дела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уведомлением о вручении судебной повестки.</w:t>
      </w:r>
    </w:p>
    <w:p w:rsidR="005C56E3">
      <w:pPr>
        <w:ind w:firstLine="540"/>
        <w:jc w:val="both"/>
      </w:pPr>
      <w:r>
        <w:rPr>
          <w:sz w:val="27"/>
        </w:rPr>
        <w:t xml:space="preserve">Учитывая данные о надлежащем извещении </w:t>
      </w:r>
      <w:r>
        <w:rPr>
          <w:sz w:val="27"/>
        </w:rPr>
        <w:t>Митясова</w:t>
      </w:r>
      <w:r>
        <w:rPr>
          <w:sz w:val="27"/>
        </w:rPr>
        <w:t xml:space="preserve"> А.С., а также принимая во внимание отсутствие ходатайства об отложении дела, суд на о</w:t>
      </w:r>
      <w:r>
        <w:rPr>
          <w:sz w:val="27"/>
        </w:rPr>
        <w:t xml:space="preserve">сновании ч. 2 ст. 25.1 ч. 2 Кодекса Российской Федерации об административных правонарушениях (далее – КоАП РФ) считает возможным рассмотреть данное дело в отсутствие </w:t>
      </w:r>
      <w:r>
        <w:rPr>
          <w:sz w:val="27"/>
        </w:rPr>
        <w:t>Митясова</w:t>
      </w:r>
      <w:r>
        <w:rPr>
          <w:sz w:val="27"/>
        </w:rPr>
        <w:t xml:space="preserve"> А.С. </w:t>
      </w:r>
    </w:p>
    <w:p w:rsidR="005C56E3">
      <w:pPr>
        <w:ind w:firstLine="708"/>
        <w:jc w:val="both"/>
      </w:pPr>
      <w:r>
        <w:rPr>
          <w:sz w:val="27"/>
        </w:rPr>
        <w:t xml:space="preserve">Исследовав материалы дела, суд пришел к выводу о наличии в действиях </w:t>
      </w:r>
      <w:r>
        <w:rPr>
          <w:sz w:val="27"/>
        </w:rPr>
        <w:t>Митясо</w:t>
      </w:r>
      <w:r>
        <w:rPr>
          <w:sz w:val="27"/>
        </w:rPr>
        <w:t>ва</w:t>
      </w:r>
      <w:r>
        <w:rPr>
          <w:sz w:val="27"/>
        </w:rPr>
        <w:t xml:space="preserve"> А.С. состава правонарушения, предусмотренного ч. 1 ст. 15.33.2 КоАП РФ, исходя из следующего.</w:t>
      </w:r>
    </w:p>
    <w:p w:rsidR="005C56E3">
      <w:pPr>
        <w:ind w:firstLine="708"/>
        <w:jc w:val="both"/>
      </w:pPr>
      <w:r>
        <w:rPr>
          <w:sz w:val="27"/>
        </w:rPr>
        <w:t xml:space="preserve">Из </w:t>
      </w:r>
      <w:r>
        <w:rPr>
          <w:sz w:val="27"/>
        </w:rPr>
        <w:t>пп</w:t>
      </w:r>
      <w:r>
        <w:rPr>
          <w:sz w:val="27"/>
        </w:rPr>
        <w:t xml:space="preserve">. 3 </w:t>
      </w:r>
      <w:hyperlink r:id="rId5" w:history="1">
        <w:r>
          <w:rPr>
            <w:color w:val="0000FF"/>
            <w:sz w:val="27"/>
            <w:u w:val="single"/>
          </w:rPr>
          <w:t>п. 2 ст. 11</w:t>
        </w:r>
      </w:hyperlink>
      <w:r>
        <w:rPr>
          <w:sz w:val="27"/>
        </w:rPr>
        <w:t xml:space="preserve">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 (далее – Закон) (нормы, цитируемые в настоящем постановлении, пр</w:t>
      </w:r>
      <w:r>
        <w:rPr>
          <w:sz w:val="27"/>
        </w:rPr>
        <w:t xml:space="preserve">иведены в редакции, действующей на момент возникновения обстоятельств, послуживших основанием для привлечения </w:t>
      </w:r>
      <w:r>
        <w:rPr>
          <w:sz w:val="27"/>
        </w:rPr>
        <w:t>Митясова</w:t>
      </w:r>
      <w:r>
        <w:rPr>
          <w:sz w:val="27"/>
        </w:rPr>
        <w:t xml:space="preserve"> А.С. к административной ответственности) следует, что страхователь представляет о каждом работающем у него</w:t>
      </w:r>
      <w:r>
        <w:rPr>
          <w:sz w:val="27"/>
        </w:rPr>
        <w:t xml:space="preserve"> </w:t>
      </w:r>
      <w:r>
        <w:rPr>
          <w:sz w:val="27"/>
        </w:rPr>
        <w:t>лице (включая лиц, заключивших</w:t>
      </w:r>
      <w:r>
        <w:rPr>
          <w:sz w:val="27"/>
        </w:rPr>
        <w:t xml:space="preserve">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</w:t>
      </w:r>
      <w:r>
        <w:rPr>
          <w:sz w:val="27"/>
        </w:rPr>
        <w:t>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sz w:val="27"/>
        </w:rPr>
        <w:t xml:space="preserve"> св</w:t>
      </w:r>
      <w:r>
        <w:rPr>
          <w:sz w:val="27"/>
        </w:rPr>
        <w:t xml:space="preserve">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 </w:t>
      </w:r>
    </w:p>
    <w:p w:rsidR="005C56E3">
      <w:pPr>
        <w:ind w:firstLine="708"/>
        <w:jc w:val="both"/>
      </w:pPr>
      <w:r>
        <w:rPr>
          <w:sz w:val="27"/>
        </w:rPr>
        <w:t xml:space="preserve">Сведения, указанные в подпункте 3 пункта </w:t>
      </w:r>
      <w:r>
        <w:rPr>
          <w:sz w:val="27"/>
        </w:rPr>
        <w:t>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 (п. 3 ст. 11 Закона).</w:t>
      </w:r>
    </w:p>
    <w:p w:rsidR="005C56E3">
      <w:pPr>
        <w:ind w:firstLine="708"/>
        <w:jc w:val="both"/>
      </w:pPr>
      <w:r>
        <w:rPr>
          <w:sz w:val="27"/>
        </w:rPr>
        <w:t>Указанные выше сведения предст</w:t>
      </w:r>
      <w:r>
        <w:rPr>
          <w:sz w:val="27"/>
        </w:rPr>
        <w:t xml:space="preserve">авляются по </w:t>
      </w:r>
      <w:hyperlink w:anchor="P30" w:history="1">
        <w:r>
          <w:rPr>
            <w:color w:val="0000FF"/>
            <w:sz w:val="27"/>
            <w:u w:val="single"/>
          </w:rPr>
          <w:t>форм</w:t>
        </w:r>
      </w:hyperlink>
      <w:r>
        <w:rPr>
          <w:sz w:val="27"/>
        </w:rPr>
        <w:t>е ЕФС-1, утвержденной приказом СФР от дата N 2281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</w:t>
      </w:r>
      <w:r>
        <w:rPr>
          <w:sz w:val="27"/>
        </w:rPr>
        <w:t>трахование от несчастных случаев на производстве и профессиональных заболеваний (ЕФС-1)" и порядка ее заполнения".</w:t>
      </w:r>
    </w:p>
    <w:p w:rsidR="005C56E3">
      <w:pPr>
        <w:ind w:firstLine="708"/>
        <w:jc w:val="both"/>
      </w:pPr>
      <w:r>
        <w:rPr>
          <w:sz w:val="27"/>
        </w:rPr>
        <w:t xml:space="preserve">В соответствии с ч. 1 </w:t>
      </w:r>
      <w:hyperlink r:id="rId6" w:history="1">
        <w:r>
          <w:rPr>
            <w:color w:val="0000FF"/>
            <w:sz w:val="27"/>
            <w:u w:val="single"/>
          </w:rPr>
          <w:t>ст. 15.33.2</w:t>
        </w:r>
      </w:hyperlink>
      <w:r>
        <w:rPr>
          <w:sz w:val="27"/>
        </w:rPr>
        <w:t xml:space="preserve"> Кодекса Российской Федерации об административных правонарушениях, непредставление в установленный законодательством Российской Федерации об индивидуальном (персонифицированном) учете в системах обязательн</w:t>
      </w:r>
      <w:r>
        <w:rPr>
          <w:sz w:val="27"/>
        </w:rPr>
        <w:t>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</w:t>
      </w:r>
      <w:r>
        <w:rPr>
          <w:sz w:val="27"/>
        </w:rPr>
        <w:t>димых для ведения индивидуального (персонифицированного) учета в</w:t>
      </w:r>
      <w:r>
        <w:rPr>
          <w:sz w:val="27"/>
        </w:rPr>
        <w:t xml:space="preserve">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</w:t>
      </w:r>
      <w:r>
        <w:rPr>
          <w:sz w:val="27"/>
        </w:rPr>
        <w:t xml:space="preserve">редусмотренных частью 2 настоящей статьи, - влечет наложение административного штрафа на должностных лиц в размере от трехсот </w:t>
      </w:r>
      <w:r>
        <w:rPr>
          <w:sz w:val="27"/>
        </w:rPr>
        <w:t>до</w:t>
      </w:r>
      <w:r>
        <w:rPr>
          <w:sz w:val="27"/>
        </w:rPr>
        <w:t xml:space="preserve"> сумма прописью.</w:t>
      </w:r>
    </w:p>
    <w:p w:rsidR="005C56E3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от дата, он был составлен в отношении </w:t>
      </w:r>
      <w:r>
        <w:rPr>
          <w:sz w:val="27"/>
        </w:rPr>
        <w:t>Митясова</w:t>
      </w:r>
      <w:r>
        <w:rPr>
          <w:sz w:val="27"/>
        </w:rPr>
        <w:t xml:space="preserve"> А.С. за то</w:t>
      </w:r>
      <w:r>
        <w:rPr>
          <w:sz w:val="27"/>
        </w:rPr>
        <w:t>, что он не представил в клиентскую службу в адрес и в адрес ОСФР по адрес, в установленный п. 2, п. 3 ст. 11 Федерального закона от дата N 27-ФЗ "Об индивидуальном (персонифицированном) учете в системах обязательного пенсионного страхования и обязательног</w:t>
      </w:r>
      <w:r>
        <w:rPr>
          <w:sz w:val="27"/>
        </w:rPr>
        <w:t>о социального страхования" срок</w:t>
      </w:r>
      <w:r>
        <w:rPr>
          <w:sz w:val="27"/>
        </w:rPr>
        <w:t xml:space="preserve">, сведения о периодах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на 10 заст</w:t>
      </w:r>
      <w:r>
        <w:rPr>
          <w:sz w:val="27"/>
        </w:rPr>
        <w:t xml:space="preserve">рахованных лиц (подраздел 1.2 формы ЕФС-1). Указанные сведения представлены </w:t>
      </w:r>
      <w:r>
        <w:rPr>
          <w:sz w:val="27"/>
        </w:rPr>
        <w:t>Митясовым</w:t>
      </w:r>
      <w:r>
        <w:rPr>
          <w:sz w:val="27"/>
        </w:rPr>
        <w:t xml:space="preserve"> А.С. дата, предельный срок представления которых не позднее дата. </w:t>
      </w:r>
    </w:p>
    <w:p w:rsidR="005C56E3">
      <w:pPr>
        <w:ind w:firstLine="708"/>
        <w:jc w:val="both"/>
      </w:pPr>
      <w:r>
        <w:rPr>
          <w:sz w:val="27"/>
        </w:rPr>
        <w:t>Установленные должностным лицом, составившим протокол об административном правонарушении, и судом обсто</w:t>
      </w:r>
      <w:r>
        <w:rPr>
          <w:sz w:val="27"/>
        </w:rPr>
        <w:t>ятельства подтверждаются собранными по делу доказательствами, в частности: протоколом об административном правонарушении от дата (</w:t>
      </w:r>
      <w:r>
        <w:rPr>
          <w:sz w:val="27"/>
        </w:rPr>
        <w:t>л.д</w:t>
      </w:r>
      <w:r>
        <w:rPr>
          <w:sz w:val="27"/>
        </w:rPr>
        <w:t xml:space="preserve">. 1); скриншотом </w:t>
      </w:r>
      <w:r>
        <w:rPr>
          <w:sz w:val="27"/>
        </w:rPr>
        <w:t>фио</w:t>
      </w:r>
      <w:r>
        <w:rPr>
          <w:sz w:val="27"/>
        </w:rPr>
        <w:t xml:space="preserve"> фонд Российской Федерации Администрирование </w:t>
      </w:r>
      <w:r>
        <w:rPr>
          <w:sz w:val="27"/>
        </w:rPr>
        <w:t>СВ</w:t>
      </w:r>
      <w:r>
        <w:rPr>
          <w:sz w:val="27"/>
        </w:rPr>
        <w:t xml:space="preserve"> (</w:t>
      </w:r>
      <w:r>
        <w:rPr>
          <w:sz w:val="27"/>
        </w:rPr>
        <w:t>л.д</w:t>
      </w:r>
      <w:r>
        <w:rPr>
          <w:sz w:val="27"/>
        </w:rPr>
        <w:t>. 9); копией проверки отчетности по форме ЕФС-1 (</w:t>
      </w:r>
      <w:r>
        <w:rPr>
          <w:sz w:val="27"/>
        </w:rPr>
        <w:t>л.</w:t>
      </w:r>
      <w:r>
        <w:rPr>
          <w:sz w:val="27"/>
        </w:rPr>
        <w:t>д</w:t>
      </w:r>
      <w:r>
        <w:rPr>
          <w:sz w:val="27"/>
        </w:rPr>
        <w:t>. 11); копией уведомления о доставке (</w:t>
      </w:r>
      <w:r>
        <w:rPr>
          <w:sz w:val="27"/>
        </w:rPr>
        <w:t>л.д</w:t>
      </w:r>
      <w:r>
        <w:rPr>
          <w:sz w:val="27"/>
        </w:rPr>
        <w:t xml:space="preserve">. 10). </w:t>
      </w:r>
    </w:p>
    <w:p w:rsidR="005C56E3">
      <w:pPr>
        <w:ind w:firstLine="708"/>
        <w:jc w:val="both"/>
      </w:pPr>
      <w:r>
        <w:rPr>
          <w:sz w:val="27"/>
        </w:rPr>
        <w:t>Не доверять приведенным доказательствам у суда нет оснований, поскольку они последовательны, не противоречат друг другу.</w:t>
      </w:r>
    </w:p>
    <w:p w:rsidR="005C56E3">
      <w:pPr>
        <w:ind w:firstLine="708"/>
        <w:jc w:val="both"/>
      </w:pPr>
      <w:r>
        <w:rPr>
          <w:sz w:val="27"/>
        </w:rPr>
        <w:t xml:space="preserve">При таких обстоятельствах в действиях </w:t>
      </w:r>
      <w:r>
        <w:rPr>
          <w:sz w:val="27"/>
        </w:rPr>
        <w:t>Митясова</w:t>
      </w:r>
      <w:r>
        <w:rPr>
          <w:sz w:val="27"/>
        </w:rPr>
        <w:t xml:space="preserve"> А.С. имеется состав правонарушения, пр</w:t>
      </w:r>
      <w:r>
        <w:rPr>
          <w:sz w:val="27"/>
        </w:rPr>
        <w:t xml:space="preserve">едусмотренного ч. 1 ст. 15.33.2 КоАП РФ, а именно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</w:t>
      </w:r>
      <w:r>
        <w:rPr>
          <w:sz w:val="27"/>
        </w:rPr>
        <w:t>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</w:t>
      </w:r>
      <w:r>
        <w:rPr>
          <w:sz w:val="27"/>
        </w:rPr>
        <w:t xml:space="preserve"> страхования, а равно представление таких сведе</w:t>
      </w:r>
      <w:r>
        <w:rPr>
          <w:sz w:val="27"/>
        </w:rPr>
        <w:t>ний в неполном объеме или в искаженном виде, за исключением случаев, предусмотренных частью 2 настоящей статьи.</w:t>
      </w:r>
    </w:p>
    <w:p w:rsidR="005C56E3">
      <w:pPr>
        <w:ind w:firstLine="708"/>
        <w:jc w:val="both"/>
      </w:pPr>
      <w:r>
        <w:rPr>
          <w:sz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</w:t>
      </w:r>
      <w:r>
        <w:rPr>
          <w:sz w:val="27"/>
        </w:rPr>
        <w:t>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C56E3">
      <w:pPr>
        <w:ind w:firstLine="708"/>
        <w:jc w:val="both"/>
      </w:pPr>
      <w:r>
        <w:rPr>
          <w:sz w:val="27"/>
        </w:rPr>
        <w:t xml:space="preserve">Принимая во внимание характер совершенного </w:t>
      </w:r>
      <w:r>
        <w:rPr>
          <w:sz w:val="27"/>
        </w:rPr>
        <w:t>Митясовым</w:t>
      </w:r>
      <w:r>
        <w:rPr>
          <w:sz w:val="27"/>
        </w:rPr>
        <w:t xml:space="preserve"> А.С. административного правонарушения, данные о его личности, имущественном поло</w:t>
      </w:r>
      <w:r>
        <w:rPr>
          <w:sz w:val="27"/>
        </w:rPr>
        <w:t xml:space="preserve">жении, ранее </w:t>
      </w:r>
      <w:r>
        <w:rPr>
          <w:sz w:val="27"/>
        </w:rPr>
        <w:t>привлекавшегося</w:t>
      </w:r>
      <w:r>
        <w:rPr>
          <w:sz w:val="27"/>
        </w:rPr>
        <w:t xml:space="preserve"> к административной ответственности, отсутствие обстоятельств, смягчающих и отягчающих административную ответственность, суд пришел к выводу о возможности назначить </w:t>
      </w:r>
      <w:r>
        <w:rPr>
          <w:sz w:val="27"/>
        </w:rPr>
        <w:t>Митясову</w:t>
      </w:r>
      <w:r>
        <w:rPr>
          <w:sz w:val="27"/>
        </w:rPr>
        <w:t xml:space="preserve"> А.С. административное наказание в виде административно</w:t>
      </w:r>
      <w:r>
        <w:rPr>
          <w:sz w:val="27"/>
        </w:rPr>
        <w:t>го штрафа в среднем пределе санкции, установленной ч. 1 ст. 15.33.2 КоАП РФ.</w:t>
      </w:r>
    </w:p>
    <w:p w:rsidR="005C56E3">
      <w:pPr>
        <w:ind w:firstLine="708"/>
        <w:jc w:val="both"/>
      </w:pPr>
      <w:r>
        <w:rPr>
          <w:sz w:val="27"/>
        </w:rPr>
        <w:t xml:space="preserve">На основании изложенного, руководствуясь </w:t>
      </w:r>
      <w:r>
        <w:rPr>
          <w:sz w:val="27"/>
        </w:rPr>
        <w:t>ст.ст</w:t>
      </w:r>
      <w:r>
        <w:rPr>
          <w:sz w:val="27"/>
        </w:rPr>
        <w:t xml:space="preserve">. 29.9, 29.10 Кодекса Российской Федерации об административных правонарушениях, мировой судья </w:t>
      </w:r>
    </w:p>
    <w:p w:rsidR="005C56E3">
      <w:pPr>
        <w:jc w:val="center"/>
      </w:pPr>
      <w:r>
        <w:rPr>
          <w:sz w:val="27"/>
        </w:rPr>
        <w:t>ПОСТАНОВИЛ:</w:t>
      </w:r>
    </w:p>
    <w:p w:rsidR="005C56E3">
      <w:pPr>
        <w:jc w:val="both"/>
      </w:pPr>
      <w:r>
        <w:rPr>
          <w:sz w:val="27"/>
        </w:rPr>
        <w:t xml:space="preserve">председателя </w:t>
      </w:r>
      <w:r>
        <w:rPr>
          <w:sz w:val="27"/>
        </w:rPr>
        <w:t>Ореховского</w:t>
      </w:r>
      <w:r>
        <w:rPr>
          <w:sz w:val="27"/>
        </w:rPr>
        <w:t xml:space="preserve"> сельского совета - главу администрации </w:t>
      </w:r>
      <w:r>
        <w:rPr>
          <w:sz w:val="27"/>
        </w:rPr>
        <w:t>Ореховского</w:t>
      </w:r>
      <w:r>
        <w:rPr>
          <w:sz w:val="27"/>
        </w:rPr>
        <w:t xml:space="preserve"> адрес </w:t>
      </w:r>
      <w:r>
        <w:rPr>
          <w:sz w:val="27"/>
        </w:rPr>
        <w:t>Митясова</w:t>
      </w:r>
      <w:r>
        <w:rPr>
          <w:sz w:val="27"/>
        </w:rPr>
        <w:t xml:space="preserve"> </w:t>
      </w:r>
      <w:r w:rsidR="007070E8">
        <w:rPr>
          <w:sz w:val="27"/>
        </w:rPr>
        <w:t xml:space="preserve">А.С. </w:t>
      </w:r>
      <w:r>
        <w:rPr>
          <w:sz w:val="27"/>
        </w:rPr>
        <w:t>признать виновным в совершении административного правонарушения, предусмотренного ч. 1 ст. 15.33.2 Кодекса Российской Федерации об администрати</w:t>
      </w:r>
      <w:r>
        <w:rPr>
          <w:sz w:val="27"/>
        </w:rPr>
        <w:t>вных правонарушениях, и назначить ему административное наказание в виде административного штрафа в размере сумма.</w:t>
      </w:r>
    </w:p>
    <w:p w:rsidR="005C56E3">
      <w:pPr>
        <w:ind w:firstLine="708"/>
        <w:jc w:val="both"/>
      </w:pPr>
      <w:r>
        <w:rPr>
          <w:sz w:val="27"/>
        </w:rPr>
        <w:t>Штраф подлежит уплате по реквизитам: получатель УФК по адрес (Отделение фонда пенсионного и социального страхования Российской Федерации по ад</w:t>
      </w:r>
      <w:r>
        <w:rPr>
          <w:sz w:val="27"/>
        </w:rPr>
        <w:t>рес), ИНН телефон, КПП телефон, банк получателя От</w:t>
      </w:r>
      <w:r>
        <w:rPr>
          <w:sz w:val="27"/>
        </w:rPr>
        <w:t xml:space="preserve">деление адрес Банка России//УФК по адрес, корреспондентский счет телефон </w:t>
      </w:r>
      <w:r>
        <w:rPr>
          <w:sz w:val="27"/>
        </w:rPr>
        <w:t>телефон</w:t>
      </w:r>
      <w:r>
        <w:rPr>
          <w:sz w:val="27"/>
        </w:rPr>
        <w:t xml:space="preserve"> 0035, № казначейского счета телефон </w:t>
      </w:r>
      <w:r>
        <w:rPr>
          <w:sz w:val="27"/>
        </w:rPr>
        <w:t>телефон</w:t>
      </w:r>
      <w:r>
        <w:rPr>
          <w:sz w:val="27"/>
        </w:rPr>
        <w:t xml:space="preserve"> 7500, БИК телефон, ОКТМО телефон, КБК телефон </w:t>
      </w:r>
      <w:r>
        <w:rPr>
          <w:sz w:val="27"/>
        </w:rPr>
        <w:t>телефон</w:t>
      </w:r>
      <w:r>
        <w:rPr>
          <w:sz w:val="27"/>
        </w:rPr>
        <w:t xml:space="preserve">, УИН: телефон </w:t>
      </w:r>
      <w:r>
        <w:rPr>
          <w:sz w:val="27"/>
        </w:rPr>
        <w:t>телефон</w:t>
      </w:r>
      <w:r>
        <w:rPr>
          <w:sz w:val="27"/>
        </w:rPr>
        <w:t xml:space="preserve"> 3913,</w:t>
      </w:r>
      <w:r>
        <w:rPr>
          <w:sz w:val="27"/>
        </w:rPr>
        <w:t xml:space="preserve"> (назначение платежа - «Штраф за административное правонарушение», ОСФР по адрес, отдел ПУ и АСВ № 9, протокол об административном правонарушении № 93 </w:t>
      </w:r>
      <w:r>
        <w:rPr>
          <w:sz w:val="27"/>
        </w:rPr>
        <w:t>от</w:t>
      </w:r>
      <w:r>
        <w:rPr>
          <w:sz w:val="27"/>
        </w:rPr>
        <w:t xml:space="preserve"> дата).</w:t>
      </w:r>
    </w:p>
    <w:p w:rsidR="005C56E3">
      <w:pPr>
        <w:ind w:firstLine="708"/>
        <w:jc w:val="both"/>
      </w:pPr>
      <w:r>
        <w:rPr>
          <w:sz w:val="27"/>
        </w:rPr>
        <w:t>Согласно ст. 32.2 Кодекса Российской Федерации об административных правонарушениях, администрат</w:t>
      </w:r>
      <w:r>
        <w:rPr>
          <w:sz w:val="27"/>
        </w:rPr>
        <w:t>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</w:t>
      </w:r>
      <w:r>
        <w:rPr>
          <w:sz w:val="27"/>
        </w:rPr>
        <w:t>ых частями 1.1, 1.3 - 1.3-3 и 1.4 настоящей статьи, либо со дня истечения срока отсрочки или срока рассрочки, предусмотренных</w:t>
      </w:r>
      <w:r>
        <w:rPr>
          <w:sz w:val="27"/>
        </w:rPr>
        <w:t xml:space="preserve"> статьей 31.5 настоящего Кодекса. </w:t>
      </w:r>
    </w:p>
    <w:p w:rsidR="005C56E3">
      <w:pPr>
        <w:ind w:firstLine="708"/>
        <w:jc w:val="both"/>
      </w:pPr>
      <w:r>
        <w:rPr>
          <w:sz w:val="27"/>
        </w:rPr>
        <w:t xml:space="preserve">Оригинал квитанции об оплате административного штрафа </w:t>
      </w:r>
      <w:r>
        <w:rPr>
          <w:sz w:val="27"/>
        </w:rPr>
        <w:t>Митясову</w:t>
      </w:r>
      <w:r>
        <w:rPr>
          <w:sz w:val="27"/>
        </w:rPr>
        <w:t xml:space="preserve"> А.С. необходимо предоставить в су</w:t>
      </w:r>
      <w:r>
        <w:rPr>
          <w:sz w:val="27"/>
        </w:rPr>
        <w:t xml:space="preserve">дебный участок № 74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5C56E3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</w:t>
      </w:r>
      <w:r>
        <w:rPr>
          <w:sz w:val="27"/>
        </w:rPr>
        <w:t xml:space="preserve">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5C56E3">
      <w:pPr>
        <w:ind w:firstLine="708"/>
        <w:jc w:val="both"/>
      </w:pPr>
      <w:r>
        <w:rPr>
          <w:sz w:val="27"/>
        </w:rPr>
        <w:t>Постановление может быть обжаловано в течение десяти суток со дня вручения или получения копии постановлени</w:t>
      </w:r>
      <w:r>
        <w:rPr>
          <w:sz w:val="27"/>
        </w:rPr>
        <w:t xml:space="preserve">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судью.</w:t>
      </w:r>
    </w:p>
    <w:p w:rsidR="005C56E3">
      <w:pPr>
        <w:jc w:val="both"/>
      </w:pPr>
      <w:r>
        <w:rPr>
          <w:sz w:val="27"/>
        </w:rPr>
        <w:t xml:space="preserve">Мировой судья А.М. </w:t>
      </w:r>
      <w:r>
        <w:rPr>
          <w:sz w:val="27"/>
        </w:rPr>
        <w:t>Смолий</w:t>
      </w:r>
    </w:p>
    <w:p w:rsidR="005C56E3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E3"/>
    <w:rsid w:val="005C56E3"/>
    <w:rsid w:val="007070E8"/>
    <w:rsid w:val="008A2A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349840F341F6DA25321B3DB25CD9CA5FB60F91771E9AE9DAEC90B7AF4EFB3EC0A3D8FCB6021EB950B2C7ED9C0BCB1587BF03A8B7DlFsAN" TargetMode="External" /><Relationship Id="rId5" Type="http://schemas.openxmlformats.org/officeDocument/2006/relationships/hyperlink" Target="consultantplus://offline/ref=04B12B5145ECB36337C50B5F301DFCCC538865F204A77C3D40F328250AC048037222D8E385F327B5E25CB154B3ED54B2E41B571436GC10N" TargetMode="External" /><Relationship Id="rId6" Type="http://schemas.openxmlformats.org/officeDocument/2006/relationships/hyperlink" Target="consultantplus://offline/ref=04B12B5145ECB36337C50B5F301DFCCC538961F504A97C3D40F328250AC048037222D8E588FF2EEAE749A00CBCEC49ACE5044B1637C8GB1AN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