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676A6">
      <w:pPr>
        <w:widowControl w:val="0"/>
        <w:ind w:firstLine="720"/>
        <w:jc w:val="right"/>
      </w:pPr>
      <w:r>
        <w:rPr>
          <w:sz w:val="26"/>
        </w:rPr>
        <w:t>Дело № 5-74-402/2024</w:t>
      </w:r>
    </w:p>
    <w:p w:rsidR="001676A6">
      <w:pPr>
        <w:widowControl w:val="0"/>
        <w:ind w:firstLine="720"/>
        <w:jc w:val="right"/>
      </w:pPr>
      <w:r>
        <w:rPr>
          <w:sz w:val="26"/>
        </w:rPr>
        <w:t>УИД 91MS0074-телефон-телефон</w:t>
      </w:r>
    </w:p>
    <w:p w:rsidR="001676A6">
      <w:pPr>
        <w:widowControl w:val="0"/>
        <w:jc w:val="center"/>
      </w:pPr>
      <w:r>
        <w:rPr>
          <w:spacing w:val="25"/>
          <w:sz w:val="26"/>
        </w:rPr>
        <w:t>ПОСТАНОВЛЕНИЕ</w:t>
      </w:r>
    </w:p>
    <w:p w:rsidR="001676A6">
      <w:pPr>
        <w:widowControl w:val="0"/>
        <w:ind w:firstLine="720"/>
      </w:pPr>
      <w:r>
        <w:rPr>
          <w:spacing w:val="-5"/>
          <w:sz w:val="26"/>
        </w:rPr>
        <w:t xml:space="preserve">17 сентября 2024 года </w:t>
      </w:r>
      <w:r>
        <w:rPr>
          <w:spacing w:val="-6"/>
          <w:sz w:val="26"/>
        </w:rPr>
        <w:t>адрес</w:t>
      </w:r>
    </w:p>
    <w:p w:rsidR="001676A6">
      <w:pPr>
        <w:widowControl w:val="0"/>
        <w:ind w:firstLine="720"/>
        <w:jc w:val="both"/>
      </w:pPr>
      <w:r>
        <w:rPr>
          <w:sz w:val="26"/>
        </w:rPr>
        <w:t xml:space="preserve">Исполняющий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</w:t>
      </w:r>
      <w:r>
        <w:rPr>
          <w:sz w:val="26"/>
        </w:rPr>
        <w:t xml:space="preserve"> – 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</w:t>
      </w:r>
      <w:r>
        <w:rPr>
          <w:sz w:val="26"/>
        </w:rPr>
        <w:t>фио</w:t>
      </w:r>
      <w:r>
        <w:rPr>
          <w:sz w:val="26"/>
        </w:rPr>
        <w:t xml:space="preserve">, </w:t>
      </w:r>
    </w:p>
    <w:p w:rsidR="001676A6">
      <w:pPr>
        <w:widowControl w:val="0"/>
        <w:ind w:firstLine="720"/>
        <w:jc w:val="both"/>
      </w:pPr>
      <w:r>
        <w:rPr>
          <w:sz w:val="26"/>
        </w:rPr>
        <w:t xml:space="preserve">рассмотрев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6"/>
        </w:rPr>
        <w:t>фио</w:t>
      </w:r>
      <w:r>
        <w:rPr>
          <w:sz w:val="26"/>
        </w:rPr>
        <w:t xml:space="preserve"> МВД Ро</w:t>
      </w:r>
      <w:r>
        <w:rPr>
          <w:sz w:val="26"/>
        </w:rPr>
        <w:t>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 xml:space="preserve">в </w:t>
      </w:r>
      <w:r>
        <w:rPr>
          <w:sz w:val="26"/>
        </w:rPr>
        <w:t>отношении:</w:t>
      </w:r>
    </w:p>
    <w:p w:rsidR="001676A6">
      <w:pPr>
        <w:widowControl w:val="0"/>
        <w:ind w:firstLine="720"/>
        <w:jc w:val="both"/>
      </w:pPr>
      <w:r>
        <w:rPr>
          <w:b/>
          <w:sz w:val="26"/>
        </w:rPr>
        <w:t>Авакян</w:t>
      </w:r>
      <w:r>
        <w:rPr>
          <w:b/>
          <w:sz w:val="26"/>
        </w:rPr>
        <w:t xml:space="preserve"> Т.А., </w:t>
      </w:r>
      <w:r>
        <w:rPr>
          <w:sz w:val="26"/>
        </w:rPr>
        <w:t>паспортные данные, гражданки Российской Федерации (паспортные данные), официально не работающей, ранее привлекаемой к административной ответственности, зарегистрированной и проживающей по а</w:t>
      </w:r>
      <w:r>
        <w:rPr>
          <w:sz w:val="26"/>
        </w:rPr>
        <w:t>дресу: адрес,</w:t>
      </w:r>
    </w:p>
    <w:p w:rsidR="001676A6">
      <w:pPr>
        <w:widowControl w:val="0"/>
        <w:ind w:firstLine="720"/>
        <w:jc w:val="both"/>
      </w:pPr>
      <w:r>
        <w:rPr>
          <w:sz w:val="26"/>
        </w:rPr>
        <w:t>привлекаемой к административной ответственности по ч. 2 ст. 11.21 Кодекса Российской Федерации об административных правонарушениях</w:t>
      </w:r>
    </w:p>
    <w:p w:rsidR="001676A6">
      <w:pPr>
        <w:widowControl w:val="0"/>
        <w:jc w:val="center"/>
      </w:pPr>
      <w:r>
        <w:rPr>
          <w:spacing w:val="-8"/>
          <w:sz w:val="26"/>
        </w:rPr>
        <w:t>УСТАНОВИЛ:</w:t>
      </w:r>
    </w:p>
    <w:p w:rsidR="001676A6">
      <w:pPr>
        <w:widowControl w:val="0"/>
        <w:ind w:firstLine="708"/>
        <w:jc w:val="both"/>
      </w:pP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 дата </w:t>
      </w:r>
      <w:r>
        <w:rPr>
          <w:spacing w:val="-2"/>
          <w:sz w:val="26"/>
        </w:rPr>
        <w:t>в</w:t>
      </w:r>
      <w:r>
        <w:rPr>
          <w:spacing w:val="-2"/>
          <w:sz w:val="26"/>
        </w:rPr>
        <w:t xml:space="preserve"> время на адрес, дороги федерального значения, в нарушение п. 4 ч. 2 ст. 29 Федера</w:t>
      </w:r>
      <w:r>
        <w:rPr>
          <w:spacing w:val="-2"/>
          <w:sz w:val="26"/>
        </w:rPr>
        <w:t>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дата № 257-ФЗ, на правой стороне из адрес в сторону адрес на краю обочины разметила об</w:t>
      </w:r>
      <w:r>
        <w:rPr>
          <w:spacing w:val="-2"/>
          <w:sz w:val="26"/>
        </w:rPr>
        <w:t xml:space="preserve">ъект нестационарной торговли фруктами, не </w:t>
      </w:r>
      <w:r>
        <w:rPr>
          <w:spacing w:val="-2"/>
          <w:sz w:val="26"/>
        </w:rPr>
        <w:t>предназначенный</w:t>
      </w:r>
      <w:r>
        <w:rPr>
          <w:spacing w:val="-2"/>
          <w:sz w:val="26"/>
        </w:rPr>
        <w:t xml:space="preserve"> для обслуживания автомобильной дороги, создав условия, препятствующие обеспечению безопасности дорожного движения, тем самым совершила административное правонарушение, ответственность за которое пре</w:t>
      </w:r>
      <w:r>
        <w:rPr>
          <w:spacing w:val="-2"/>
          <w:sz w:val="26"/>
        </w:rPr>
        <w:t xml:space="preserve">дусмотренное ч. 2 ст. 11.21 КоАП РФ. </w:t>
      </w:r>
    </w:p>
    <w:p w:rsidR="001676A6">
      <w:pPr>
        <w:ind w:firstLine="708"/>
        <w:jc w:val="both"/>
      </w:pPr>
      <w:r>
        <w:rPr>
          <w:spacing w:val="-2"/>
          <w:sz w:val="26"/>
        </w:rPr>
        <w:t xml:space="preserve">В судебное заседание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 не явилась. О времени и месте рассмотрения дела об административном правонарушении </w:t>
      </w:r>
      <w:r>
        <w:rPr>
          <w:spacing w:val="-2"/>
          <w:sz w:val="26"/>
        </w:rPr>
        <w:t>извещена</w:t>
      </w:r>
      <w:r>
        <w:rPr>
          <w:spacing w:val="-2"/>
          <w:sz w:val="26"/>
        </w:rPr>
        <w:t xml:space="preserve"> надлежащим образом посредством СМС-сообщения (при наличии согласия лица), что подтверждается </w:t>
      </w:r>
      <w:r>
        <w:rPr>
          <w:spacing w:val="-2"/>
          <w:sz w:val="26"/>
        </w:rPr>
        <w:t>фиксацией факта отправки и доставки СМС-извещения адресату. О причинах неявки суду не сообщила. Ходатайств об отложении дела в суд не предоставила.</w:t>
      </w:r>
    </w:p>
    <w:p w:rsidR="001676A6">
      <w:pPr>
        <w:ind w:firstLine="708"/>
        <w:jc w:val="both"/>
      </w:pPr>
      <w:r>
        <w:rPr>
          <w:spacing w:val="-2"/>
          <w:sz w:val="26"/>
        </w:rPr>
        <w:t>Согласно ст. 25.1 КоАП РФ дело об административном правонарушении рассматривается с участием лица, в отношен</w:t>
      </w:r>
      <w:r>
        <w:rPr>
          <w:spacing w:val="-2"/>
          <w:sz w:val="26"/>
        </w:rPr>
        <w:t>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</w:t>
      </w:r>
      <w:r>
        <w:rPr>
          <w:spacing w:val="-2"/>
          <w:sz w:val="26"/>
        </w:rPr>
        <w:t>упило ходатайство об отложении рассмотрения дела либо если такое ходатайство оставлено без удовлетворения.</w:t>
      </w:r>
    </w:p>
    <w:p w:rsidR="001676A6">
      <w:pPr>
        <w:ind w:firstLine="708"/>
        <w:jc w:val="both"/>
      </w:pPr>
      <w:r>
        <w:rPr>
          <w:spacing w:val="-2"/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</w:t>
      </w:r>
      <w:r>
        <w:rPr>
          <w:spacing w:val="-2"/>
          <w:sz w:val="26"/>
        </w:rPr>
        <w:t xml:space="preserve">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pacing w:val="-2"/>
            <w:sz w:val="26"/>
            <w:u w:val="single"/>
          </w:rPr>
          <w:t>статьей 29.6</w:t>
        </w:r>
      </w:hyperlink>
      <w:r>
        <w:rPr>
          <w:spacing w:val="-2"/>
          <w:sz w:val="26"/>
        </w:rPr>
        <w:t xml:space="preserve"> КоАП РФ сроков рассмотрения дел об административных право</w:t>
      </w:r>
      <w:r>
        <w:rPr>
          <w:spacing w:val="-2"/>
          <w:sz w:val="26"/>
        </w:rPr>
        <w:t>нарушениях,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 xml:space="preserve">Поскольку </w:t>
      </w:r>
      <w:hyperlink r:id="rId5" w:history="1">
        <w:r>
          <w:rPr>
            <w:color w:val="0000FF"/>
            <w:spacing w:val="-2"/>
            <w:sz w:val="26"/>
            <w:u w:val="single"/>
          </w:rPr>
          <w:t>КоАП</w:t>
        </w:r>
      </w:hyperlink>
      <w:r>
        <w:rPr>
          <w:spacing w:val="-2"/>
          <w:sz w:val="26"/>
        </w:rPr>
        <w:t xml:space="preserve"> РФ не содержит каких-либо ограничений, связанных с таким изв</w:t>
      </w:r>
      <w:r>
        <w:rPr>
          <w:spacing w:val="-2"/>
          <w:sz w:val="26"/>
        </w:rPr>
        <w:t xml:space="preserve">ещением, оно в </w:t>
      </w:r>
      <w:r>
        <w:rPr>
          <w:spacing w:val="-2"/>
          <w:sz w:val="26"/>
        </w:rPr>
        <w:t>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</w:t>
      </w:r>
      <w:r>
        <w:rPr>
          <w:spacing w:val="-2"/>
          <w:sz w:val="26"/>
        </w:rPr>
        <w:t>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pacing w:val="-2"/>
          <w:sz w:val="26"/>
        </w:rPr>
        <w:t xml:space="preserve"> доставки СМС-извещения адресату).</w:t>
      </w:r>
    </w:p>
    <w:p w:rsidR="001676A6">
      <w:pPr>
        <w:ind w:firstLine="708"/>
        <w:jc w:val="both"/>
      </w:pPr>
      <w:r>
        <w:rPr>
          <w:spacing w:val="-2"/>
          <w:sz w:val="26"/>
        </w:rPr>
        <w:t>Лицо, в отношении которого ведется производство по делу, считается извещенным</w:t>
      </w:r>
      <w:r>
        <w:rPr>
          <w:spacing w:val="-2"/>
          <w:sz w:val="26"/>
        </w:rPr>
        <w:t xml:space="preserve">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</w:t>
      </w:r>
      <w:r>
        <w:rPr>
          <w:spacing w:val="-2"/>
          <w:sz w:val="26"/>
        </w:rPr>
        <w:t>я почтового отправления, а также в случае возвращения почтового отправления с отметкой об</w:t>
      </w:r>
      <w:r>
        <w:rPr>
          <w:spacing w:val="-2"/>
          <w:sz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</w:t>
      </w:r>
      <w:r>
        <w:rPr>
          <w:spacing w:val="-2"/>
          <w:sz w:val="26"/>
        </w:rPr>
        <w:t xml:space="preserve">казом наименование организации </w:t>
      </w:r>
      <w:r>
        <w:rPr>
          <w:spacing w:val="-2"/>
          <w:sz w:val="26"/>
        </w:rPr>
        <w:t>от</w:t>
      </w:r>
      <w:r>
        <w:rPr>
          <w:spacing w:val="-2"/>
          <w:sz w:val="26"/>
        </w:rPr>
        <w:t xml:space="preserve"> дата N 343. </w:t>
      </w:r>
    </w:p>
    <w:p w:rsidR="001676A6">
      <w:pPr>
        <w:ind w:firstLine="708"/>
        <w:jc w:val="both"/>
      </w:pPr>
      <w:r>
        <w:rPr>
          <w:spacing w:val="-2"/>
          <w:sz w:val="26"/>
        </w:rPr>
        <w:t xml:space="preserve">Руководствуясь положением ст. 25.1 КоАП РФ, принимая во внимание, что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 извещена надлежащим образом о дне и времени рассмотрения дела об административного правонарушении, отсутствие ходатайств об отл</w:t>
      </w:r>
      <w:r>
        <w:rPr>
          <w:spacing w:val="-2"/>
          <w:sz w:val="26"/>
        </w:rPr>
        <w:t xml:space="preserve">ожении дела, мировой судья считает возможным рассмотреть дело об административном правонарушение в отсутствие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</w:t>
      </w:r>
      <w:r>
        <w:rPr>
          <w:rFonts w:ascii="Bookman Old Style" w:eastAsia="Bookman Old Style" w:hAnsi="Bookman Old Style" w:cs="Bookman Old Style"/>
          <w:spacing w:val="-2"/>
          <w:sz w:val="26"/>
        </w:rPr>
        <w:t xml:space="preserve"> </w:t>
      </w:r>
    </w:p>
    <w:p w:rsidR="001676A6">
      <w:pPr>
        <w:widowControl w:val="0"/>
        <w:ind w:firstLine="720"/>
        <w:jc w:val="both"/>
      </w:pPr>
      <w:r>
        <w:rPr>
          <w:spacing w:val="-2"/>
          <w:sz w:val="26"/>
        </w:rPr>
        <w:t>Мировой судья, всесторонне, полно и объективно исследовав все обстоятельства дела</w:t>
      </w:r>
      <w:r>
        <w:rPr>
          <w:sz w:val="26"/>
        </w:rPr>
        <w:t xml:space="preserve"> в их совокупности</w:t>
      </w:r>
      <w:r>
        <w:rPr>
          <w:spacing w:val="-2"/>
          <w:sz w:val="26"/>
        </w:rPr>
        <w:t xml:space="preserve">, изучив материалы дела, приходит </w:t>
      </w:r>
      <w:r>
        <w:rPr>
          <w:spacing w:val="-2"/>
          <w:sz w:val="26"/>
        </w:rPr>
        <w:t>к следующим выводам.</w:t>
      </w:r>
    </w:p>
    <w:p w:rsidR="001676A6">
      <w:pPr>
        <w:widowControl w:val="0"/>
        <w:ind w:firstLine="720"/>
        <w:jc w:val="both"/>
      </w:pPr>
      <w:r>
        <w:rPr>
          <w:spacing w:val="-2"/>
          <w:sz w:val="26"/>
        </w:rPr>
        <w:t>Часть 2 ст. 11.21 КоАП РФ предусматривает ответственность за размещение в границах полосы отвода автомобильной дороги объекта, не предназначенного для обслуживания автомобильной дороги, и не относящегося к объектам дорожного сервиса.</w:t>
      </w:r>
    </w:p>
    <w:p w:rsidR="001676A6">
      <w:pPr>
        <w:jc w:val="both"/>
      </w:pPr>
      <w:r>
        <w:rPr>
          <w:sz w:val="26"/>
        </w:rPr>
        <w:t>В</w:t>
      </w:r>
      <w:r>
        <w:rPr>
          <w:sz w:val="26"/>
        </w:rPr>
        <w:t xml:space="preserve">ина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</w:t>
      </w:r>
      <w:r>
        <w:rPr>
          <w:sz w:val="26"/>
        </w:rPr>
        <w:t xml:space="preserve"> в совершении административного правонарушения, предусмотренного ч. 2 ст. 11.21 КоАП РФ подтверждается письменными материалами дела, а именно:</w:t>
      </w:r>
    </w:p>
    <w:p w:rsidR="001676A6">
      <w:pPr>
        <w:ind w:firstLine="720"/>
        <w:jc w:val="both"/>
      </w:pPr>
      <w:r>
        <w:rPr>
          <w:sz w:val="26"/>
        </w:rPr>
        <w:t xml:space="preserve">- протоколом об административном правонарушении 82 АП № 252869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676A6">
      <w:pPr>
        <w:ind w:firstLine="720"/>
        <w:jc w:val="both"/>
      </w:pPr>
      <w:r>
        <w:rPr>
          <w:sz w:val="26"/>
        </w:rPr>
        <w:t xml:space="preserve">- объяснением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676A6">
      <w:pPr>
        <w:ind w:firstLine="720"/>
        <w:jc w:val="both"/>
      </w:pPr>
      <w:r>
        <w:rPr>
          <w:sz w:val="26"/>
        </w:rPr>
        <w:t xml:space="preserve">- требованием о прекращении противоправных действий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1676A6">
      <w:pPr>
        <w:ind w:firstLine="720"/>
        <w:jc w:val="both"/>
      </w:pPr>
      <w:r>
        <w:rPr>
          <w:sz w:val="26"/>
        </w:rPr>
        <w:t xml:space="preserve">- рапортом должностного лица – старшего инспектора ДПС Отдела Госавтоинспекции </w:t>
      </w:r>
      <w:r>
        <w:rPr>
          <w:sz w:val="26"/>
        </w:rPr>
        <w:t>фио</w:t>
      </w:r>
      <w:r>
        <w:rPr>
          <w:sz w:val="26"/>
        </w:rPr>
        <w:t xml:space="preserve">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676A6">
      <w:pPr>
        <w:ind w:firstLine="720"/>
        <w:jc w:val="both"/>
      </w:pPr>
      <w:r>
        <w:rPr>
          <w:sz w:val="26"/>
        </w:rPr>
        <w:t xml:space="preserve">- фотоматериалом; </w:t>
      </w:r>
    </w:p>
    <w:p w:rsidR="001676A6">
      <w:pPr>
        <w:ind w:firstLine="720"/>
        <w:jc w:val="both"/>
      </w:pPr>
      <w:r>
        <w:rPr>
          <w:sz w:val="26"/>
        </w:rPr>
        <w:t xml:space="preserve">- копией сообщения </w:t>
      </w:r>
      <w:r>
        <w:rPr>
          <w:sz w:val="26"/>
        </w:rPr>
        <w:t xml:space="preserve">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1676A6">
      <w:pPr>
        <w:ind w:firstLine="720"/>
        <w:jc w:val="both"/>
      </w:pPr>
      <w:r>
        <w:rPr>
          <w:sz w:val="26"/>
        </w:rPr>
        <w:t xml:space="preserve">- копией справки наименование организации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о размерах полосы отвода автомобильной дороги.</w:t>
      </w:r>
    </w:p>
    <w:p w:rsidR="001676A6">
      <w:pPr>
        <w:widowControl w:val="0"/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</w:t>
      </w:r>
      <w:r>
        <w:rPr>
          <w:sz w:val="26"/>
        </w:rPr>
        <w:t>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 w:rsidR="001676A6">
      <w:pPr>
        <w:widowControl w:val="0"/>
        <w:ind w:firstLine="708"/>
        <w:jc w:val="both"/>
      </w:pPr>
      <w:r>
        <w:rPr>
          <w:sz w:val="26"/>
        </w:rPr>
        <w:t>Согласно п. 4 ч. 2 ст. 29 Федерального закона «Об автомобильных дорогах и о дорожной деятельности в Ро</w:t>
      </w:r>
      <w:r>
        <w:rPr>
          <w:sz w:val="26"/>
        </w:rPr>
        <w:t xml:space="preserve">ссийской Федерации и о внесении изменений в отдельные </w:t>
      </w:r>
      <w:r>
        <w:rPr>
          <w:sz w:val="26"/>
        </w:rPr>
        <w:t>законодательные акты Российской Федерации» от дата № 257-ФЗ пользователям автомобильными дорогами и иным осуществляющим использование автомобильных дорог лицам запрещается, в том, числе, создавать услов</w:t>
      </w:r>
      <w:r>
        <w:rPr>
          <w:sz w:val="26"/>
        </w:rPr>
        <w:t>ия, препятствующие обеспечению безопасности дорожного движения.</w:t>
      </w:r>
    </w:p>
    <w:p w:rsidR="001676A6">
      <w:pPr>
        <w:ind w:firstLine="708"/>
        <w:jc w:val="both"/>
      </w:pPr>
      <w:r>
        <w:rPr>
          <w:sz w:val="26"/>
        </w:rPr>
        <w:t xml:space="preserve">Требования данной нормы, с </w:t>
      </w:r>
      <w:r>
        <w:rPr>
          <w:sz w:val="26"/>
        </w:rPr>
        <w:t>учетом</w:t>
      </w:r>
      <w:r>
        <w:rPr>
          <w:sz w:val="26"/>
        </w:rPr>
        <w:t xml:space="preserve"> установленных по делу обстоятельств,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</w:t>
      </w:r>
      <w:r>
        <w:rPr>
          <w:sz w:val="26"/>
        </w:rPr>
        <w:t xml:space="preserve"> не соблюдены.</w:t>
      </w:r>
    </w:p>
    <w:p w:rsidR="001676A6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 </w:t>
      </w:r>
      <w:r>
        <w:rPr>
          <w:sz w:val="26"/>
        </w:rPr>
        <w:t xml:space="preserve">правильно квалифицированы по ч. 2 ст. 11.21 КоАП РФ как </w:t>
      </w:r>
      <w:r>
        <w:rPr>
          <w:spacing w:val="-2"/>
          <w:sz w:val="26"/>
        </w:rPr>
        <w:t>размещение в грани</w:t>
      </w:r>
      <w:r>
        <w:rPr>
          <w:spacing w:val="-2"/>
          <w:sz w:val="26"/>
        </w:rPr>
        <w:t>цах полосы отвода автомобильной дороги объекта, не предназначенного для обслуживания автомобильной дороги, и не относящегося к объектам дорожного сервиса</w:t>
      </w:r>
      <w:r>
        <w:rPr>
          <w:sz w:val="26"/>
        </w:rPr>
        <w:t xml:space="preserve">. </w:t>
      </w:r>
    </w:p>
    <w:p w:rsidR="001676A6">
      <w:pPr>
        <w:ind w:firstLine="708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 </w:t>
      </w:r>
      <w:r>
        <w:rPr>
          <w:sz w:val="26"/>
        </w:rPr>
        <w:t>в совершении административного правонаруш</w:t>
      </w:r>
      <w:r>
        <w:rPr>
          <w:sz w:val="26"/>
        </w:rPr>
        <w:t xml:space="preserve">ения, предусмотренного ч. 2 ст. 11.21 полностью доказана. </w:t>
      </w:r>
    </w:p>
    <w:p w:rsidR="001676A6">
      <w:pPr>
        <w:ind w:firstLine="708"/>
        <w:jc w:val="both"/>
      </w:pPr>
      <w:r>
        <w:rPr>
          <w:sz w:val="26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</w:t>
      </w:r>
      <w:r>
        <w:rPr>
          <w:sz w:val="26"/>
        </w:rPr>
        <w:t>дения совершения новых правонарушений, как самим правонарушителем, так и другими лицами.</w:t>
      </w:r>
    </w:p>
    <w:p w:rsidR="001676A6">
      <w:pPr>
        <w:ind w:firstLine="708"/>
        <w:jc w:val="both"/>
      </w:pPr>
      <w:r>
        <w:rPr>
          <w:sz w:val="26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</w:t>
      </w:r>
      <w:r>
        <w:rPr>
          <w:sz w:val="26"/>
        </w:rPr>
        <w:t>имущественное положение, обстоятельства, смягчающие и отягчающие административную ответственность.</w:t>
      </w:r>
    </w:p>
    <w:p w:rsidR="001676A6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</w:t>
      </w:r>
      <w:r>
        <w:rPr>
          <w:sz w:val="26"/>
        </w:rPr>
        <w:t xml:space="preserve"> мировым судьей не установлено. </w:t>
      </w:r>
    </w:p>
    <w:p w:rsidR="001676A6">
      <w:pPr>
        <w:ind w:firstLine="708"/>
        <w:jc w:val="both"/>
      </w:pPr>
      <w:r>
        <w:rPr>
          <w:sz w:val="26"/>
        </w:rPr>
        <w:t xml:space="preserve">Обстоятельств, смягчающих административную ответственность в соответствии со ст. 4.2 КоАП РФ мировым судьей не установлено. </w:t>
      </w:r>
    </w:p>
    <w:p w:rsidR="001676A6">
      <w:pPr>
        <w:ind w:firstLine="708"/>
        <w:jc w:val="both"/>
      </w:pPr>
      <w:r>
        <w:rPr>
          <w:sz w:val="25"/>
        </w:rPr>
        <w:t>Обстоятельств, отягчающих административную ответственность, согласно ст. 4.3 КоАП РФ – мировым суд</w:t>
      </w:r>
      <w:r>
        <w:rPr>
          <w:sz w:val="25"/>
        </w:rPr>
        <w:t>ьей не установлено.</w:t>
      </w:r>
    </w:p>
    <w:p w:rsidR="001676A6">
      <w:pPr>
        <w:widowControl w:val="0"/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при отсутствии вредных последствий, учитывая отсутствие обстоятельств, смягчающих и отягчающих административную ответственность, учитывая данн</w:t>
      </w:r>
      <w:r>
        <w:rPr>
          <w:sz w:val="26"/>
        </w:rPr>
        <w:t xml:space="preserve">ые о личности </w:t>
      </w:r>
      <w:r>
        <w:rPr>
          <w:spacing w:val="-2"/>
          <w:sz w:val="26"/>
        </w:rPr>
        <w:t>Авакян</w:t>
      </w:r>
      <w:r>
        <w:rPr>
          <w:spacing w:val="-2"/>
          <w:sz w:val="26"/>
        </w:rPr>
        <w:t xml:space="preserve"> Т.А.</w:t>
      </w:r>
      <w:r>
        <w:rPr>
          <w:sz w:val="26"/>
        </w:rPr>
        <w:t>, ранее не привлекаемой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</w:t>
      </w:r>
      <w:r>
        <w:rPr>
          <w:sz w:val="26"/>
        </w:rPr>
        <w:t>вного наказания в виде административного штрафа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ч. 2 ст. 11.21 КоАП РФ, на граждан.</w:t>
      </w:r>
    </w:p>
    <w:p w:rsidR="001676A6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1676A6">
      <w:pPr>
        <w:jc w:val="center"/>
      </w:pPr>
      <w:r>
        <w:rPr>
          <w:sz w:val="26"/>
        </w:rPr>
        <w:t>ПОСТАНОВИЛ:</w:t>
      </w:r>
    </w:p>
    <w:p w:rsidR="001676A6">
      <w:pPr>
        <w:widowControl w:val="0"/>
        <w:ind w:firstLine="708"/>
        <w:jc w:val="both"/>
      </w:pPr>
      <w:r>
        <w:rPr>
          <w:b/>
          <w:sz w:val="26"/>
        </w:rPr>
        <w:t>Авакян</w:t>
      </w:r>
      <w:r>
        <w:rPr>
          <w:b/>
          <w:sz w:val="26"/>
        </w:rPr>
        <w:t xml:space="preserve"> Т.А. </w:t>
      </w:r>
      <w:r>
        <w:rPr>
          <w:spacing w:val="-2"/>
          <w:sz w:val="26"/>
        </w:rPr>
        <w:t>признать виновной</w:t>
      </w:r>
      <w:r>
        <w:rPr>
          <w:spacing w:val="-2"/>
          <w:sz w:val="26"/>
        </w:rPr>
        <w:t xml:space="preserve"> в совершении административного правонарушения, предусмотренного ч. 2 ст. 11.21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сумма. </w:t>
      </w:r>
    </w:p>
    <w:p w:rsidR="001676A6">
      <w:pPr>
        <w:widowControl w:val="0"/>
        <w:ind w:firstLine="708"/>
        <w:jc w:val="both"/>
      </w:pPr>
      <w:r>
        <w:rPr>
          <w:spacing w:val="-2"/>
          <w:sz w:val="26"/>
        </w:rPr>
        <w:t>Штраф подлежит упл</w:t>
      </w:r>
      <w:r>
        <w:rPr>
          <w:spacing w:val="-2"/>
          <w:sz w:val="26"/>
        </w:rPr>
        <w:t>ате по реквизитам: получатель платежа: УФК по адрес (</w:t>
      </w:r>
      <w:r>
        <w:rPr>
          <w:spacing w:val="-2"/>
          <w:sz w:val="26"/>
        </w:rPr>
        <w:t>фио</w:t>
      </w:r>
      <w:r>
        <w:rPr>
          <w:spacing w:val="-2"/>
          <w:sz w:val="26"/>
        </w:rPr>
        <w:t xml:space="preserve"> </w:t>
      </w:r>
      <w:r>
        <w:rPr>
          <w:spacing w:val="-2"/>
          <w:sz w:val="26"/>
        </w:rPr>
        <w:t>России «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>»), ИНН телефон, КПП телефон, ЕКС № 40102810645370000035, ОТДЕЛЕНИЕ адрес наименование организации//УФК по адрес 0310064300000001750, КБК 18811601123010001140, БИК телефон, ОКТМО телеф</w:t>
      </w:r>
      <w:r>
        <w:rPr>
          <w:spacing w:val="-2"/>
          <w:sz w:val="26"/>
        </w:rPr>
        <w:t>он, УИН 18810491242600003363, назначение платежа – административный штраф.</w:t>
      </w:r>
    </w:p>
    <w:p w:rsidR="001676A6">
      <w:pPr>
        <w:widowControl w:val="0"/>
        <w:ind w:firstLine="708"/>
        <w:jc w:val="both"/>
      </w:pPr>
      <w:r>
        <w:rPr>
          <w:spacing w:val="-2"/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(адрес и городской ад</w:t>
      </w:r>
      <w:r>
        <w:rPr>
          <w:spacing w:val="-2"/>
          <w:sz w:val="26"/>
        </w:rPr>
        <w:t>рес) адрес, расположенную по адресу: адрес.</w:t>
      </w:r>
    </w:p>
    <w:p w:rsidR="001676A6">
      <w:pPr>
        <w:widowControl w:val="0"/>
        <w:ind w:firstLine="708"/>
        <w:jc w:val="both"/>
      </w:pPr>
      <w:r>
        <w:rPr>
          <w:spacing w:val="-2"/>
          <w:sz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>
        <w:rPr>
          <w:spacing w:val="-2"/>
          <w:sz w:val="26"/>
        </w:rPr>
        <w:t>го штрафа в законную силу.</w:t>
      </w:r>
    </w:p>
    <w:p w:rsidR="001676A6">
      <w:pPr>
        <w:widowControl w:val="0"/>
        <w:ind w:firstLine="708"/>
        <w:jc w:val="both"/>
      </w:pPr>
      <w:r>
        <w:rPr>
          <w:spacing w:val="-2"/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1676A6">
      <w:pPr>
        <w:widowControl w:val="0"/>
        <w:ind w:firstLine="708"/>
        <w:jc w:val="both"/>
      </w:pPr>
      <w:r>
        <w:rPr>
          <w:spacing w:val="-2"/>
          <w:sz w:val="26"/>
        </w:rPr>
        <w:t>Постановление может быть обжаловано в апелляционном поряд</w:t>
      </w:r>
      <w:r>
        <w:rPr>
          <w:spacing w:val="-2"/>
          <w:sz w:val="26"/>
        </w:rPr>
        <w:t xml:space="preserve">ке в течение десяти суток в </w:t>
      </w:r>
      <w:r>
        <w:rPr>
          <w:spacing w:val="-2"/>
          <w:sz w:val="26"/>
        </w:rPr>
        <w:t>Сакский</w:t>
      </w:r>
      <w:r>
        <w:rPr>
          <w:spacing w:val="-2"/>
          <w:sz w:val="26"/>
        </w:rPr>
        <w:t xml:space="preserve"> районный суд адрес через мирового судью судебного участка № 74 </w:t>
      </w:r>
      <w:r>
        <w:rPr>
          <w:spacing w:val="-2"/>
          <w:sz w:val="26"/>
        </w:rPr>
        <w:t>Сакского</w:t>
      </w:r>
      <w:r>
        <w:rPr>
          <w:spacing w:val="-2"/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1676A6">
      <w:pPr>
        <w:jc w:val="both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 xml:space="preserve">Е.В. Костюкова </w:t>
      </w:r>
    </w:p>
    <w:p w:rsidR="001676A6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A6"/>
    <w:rsid w:val="001676A6"/>
    <w:rsid w:val="00EE78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