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A63CC">
      <w:r>
        <w:rPr>
          <w:b/>
          <w:sz w:val="20"/>
        </w:rPr>
        <w:t>– 3 –</w:t>
      </w:r>
    </w:p>
    <w:p w:rsidR="00DA63C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5-74-414/2024</w:t>
      </w:r>
    </w:p>
    <w:p w:rsidR="00DA63CC">
      <w:pPr>
        <w:ind w:firstLine="720"/>
        <w:jc w:val="right"/>
      </w:pPr>
      <w:r>
        <w:t>УИД 91MS0074-телефон-телефон</w:t>
      </w:r>
    </w:p>
    <w:p w:rsidR="00DA63C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DA63CC">
      <w:pPr>
        <w:ind w:firstLine="708"/>
        <w:jc w:val="both"/>
      </w:pPr>
      <w:r>
        <w:t>03 октября 2024 года адрес</w:t>
      </w:r>
    </w:p>
    <w:p w:rsidR="00DA63CC">
      <w:pPr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rPr>
          <w:spacing w:val="-4"/>
        </w:rPr>
        <w:t>,</w:t>
      </w:r>
    </w:p>
    <w:p w:rsidR="00DA63CC">
      <w:pPr>
        <w:ind w:firstLine="708"/>
        <w:jc w:val="both"/>
      </w:pPr>
      <w:r>
        <w:rPr>
          <w:spacing w:val="-4"/>
        </w:rPr>
        <w:t xml:space="preserve">рассмотрев дело об административном правонарушении, поступившее из Отделения Фонда </w:t>
      </w:r>
      <w:r>
        <w:t xml:space="preserve">пенсионного </w:t>
      </w:r>
      <w:r>
        <w:rPr>
          <w:spacing w:val="-4"/>
        </w:rPr>
        <w:t xml:space="preserve">и социального страхования Российской Федерации по адрес в </w:t>
      </w:r>
      <w:r>
        <w:rPr>
          <w:spacing w:val="-4"/>
        </w:rPr>
        <w:t xml:space="preserve">отношении должностного лица – </w:t>
      </w:r>
    </w:p>
    <w:p w:rsidR="00DA63CC">
      <w:pPr>
        <w:ind w:firstLine="708"/>
        <w:jc w:val="both"/>
      </w:pPr>
      <w:r>
        <w:rPr>
          <w:spacing w:val="-4"/>
        </w:rPr>
        <w:t xml:space="preserve">директора наименование организации </w:t>
      </w:r>
      <w:r>
        <w:rPr>
          <w:spacing w:val="-4"/>
        </w:rPr>
        <w:t>Сейдаметова</w:t>
      </w:r>
      <w:r>
        <w:rPr>
          <w:spacing w:val="-4"/>
        </w:rPr>
        <w:t xml:space="preserve"> Р.И</w:t>
      </w:r>
      <w:r>
        <w:rPr>
          <w:spacing w:val="-4"/>
        </w:rPr>
        <w:t xml:space="preserve">, паспортные данные, гражданина Российской Федерации (паспортные данные), зарегистрированного по адресу: адрес, ул. </w:t>
      </w:r>
      <w:r>
        <w:rPr>
          <w:spacing w:val="-4"/>
        </w:rPr>
        <w:t>фио</w:t>
      </w:r>
      <w:r>
        <w:rPr>
          <w:spacing w:val="-4"/>
        </w:rPr>
        <w:t xml:space="preserve">, д. 7, проживающего по адресу: адрес, </w:t>
      </w:r>
    </w:p>
    <w:p w:rsidR="00DA63CC">
      <w:pPr>
        <w:ind w:firstLine="708"/>
        <w:jc w:val="both"/>
      </w:pPr>
      <w:r>
        <w:t xml:space="preserve">о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 w:rsidR="00DA63CC" w:rsidP="00311746">
      <w:pPr>
        <w:jc w:val="center"/>
      </w:pPr>
      <w:r>
        <w:rPr>
          <w:b/>
        </w:rPr>
        <w:t>УСТАНОВИЛ:</w:t>
      </w:r>
    </w:p>
    <w:p w:rsidR="00DA63CC">
      <w:pPr>
        <w:ind w:firstLine="708"/>
        <w:jc w:val="both"/>
      </w:pPr>
      <w:r>
        <w:t xml:space="preserve">дата </w:t>
      </w:r>
      <w:r>
        <w:t>в</w:t>
      </w:r>
      <w:r>
        <w:t xml:space="preserve"> время </w:t>
      </w:r>
      <w:r>
        <w:t>Сейдаметов</w:t>
      </w:r>
      <w:r>
        <w:t xml:space="preserve"> Р.И., являясь </w:t>
      </w:r>
      <w:r>
        <w:rPr>
          <w:spacing w:val="-4"/>
        </w:rPr>
        <w:t>директором наименование организации</w:t>
      </w:r>
      <w:r>
        <w:t xml:space="preserve">, </w:t>
      </w:r>
      <w:r>
        <w:t>расположенного по адресу</w:t>
      </w:r>
      <w:r>
        <w:rPr>
          <w:spacing w:val="-4"/>
        </w:rPr>
        <w:t>: адрес</w:t>
      </w:r>
      <w:r>
        <w:t xml:space="preserve">, нарушил ч. 1 ст.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организации</w:t>
      </w:r>
      <w:r>
        <w:t xml:space="preserve"> АИС ПФ</w:t>
      </w:r>
      <w:r>
        <w:t xml:space="preserve">Р-2 несвоевременно предоставил сведения о начисленных страховых взносах на обязательное социальное страхование от несчастных случаев на </w:t>
      </w:r>
      <w:r>
        <w:t>производстве и профессиональных заболеваний (Раздел 2 единой формы «Сведения для ведения индивидуального (персонифициров</w:t>
      </w:r>
      <w:r>
        <w:t xml:space="preserve">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дата, чем нарушил установленный законодательством срок для предоставления </w:t>
      </w:r>
      <w:r>
        <w:t>отчетности, то есть не позднее дата.</w:t>
      </w:r>
    </w:p>
    <w:p w:rsidR="00DA63CC">
      <w:pPr>
        <w:ind w:firstLine="708"/>
        <w:jc w:val="both"/>
      </w:pPr>
      <w:r>
        <w:t xml:space="preserve">В судебное заседание должностное лицо </w:t>
      </w:r>
      <w:r>
        <w:t>Сейдаметов</w:t>
      </w:r>
      <w:r>
        <w:t xml:space="preserve"> Р.И. не явился. О дне,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образом, причина неявки суду неизвестна. Ходатайств об отло</w:t>
      </w:r>
      <w:r>
        <w:t xml:space="preserve">жении дела в суд не поступало. </w:t>
      </w:r>
    </w:p>
    <w:p w:rsidR="00DA63CC">
      <w:pPr>
        <w:ind w:firstLine="708"/>
        <w:jc w:val="both"/>
      </w:pPr>
      <w: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</w:t>
      </w:r>
      <w:r>
        <w:t xml:space="preserve">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</w:t>
      </w:r>
      <w:r>
        <w:t xml:space="preserve"> дела либо если такое ходатайство оставлено без удовлетворения. </w:t>
      </w:r>
    </w:p>
    <w:p w:rsidR="00DA63CC">
      <w:pPr>
        <w:ind w:firstLine="708"/>
        <w:jc w:val="both"/>
      </w:pPr>
      <w:r>
        <w:t xml:space="preserve">Руководствуясь положением ст. 25.1 КоАП РФ, принимая во внимание, что должностное лицо </w:t>
      </w:r>
      <w:r>
        <w:t>Сейдаметов</w:t>
      </w:r>
      <w:r>
        <w:t xml:space="preserve"> Р.И. извещен надлежащим образом о дне и времени рассмотрения дела об административного правон</w:t>
      </w:r>
      <w:r>
        <w:t xml:space="preserve">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t>Сейдаметова</w:t>
      </w:r>
      <w:r>
        <w:t xml:space="preserve"> Р.И.</w:t>
      </w:r>
    </w:p>
    <w:p w:rsidR="00DA63CC">
      <w:pPr>
        <w:ind w:firstLine="708"/>
        <w:jc w:val="both"/>
      </w:pPr>
      <w:r>
        <w:t>Исследовав материалы дела, мировой судья пришел к выводу о наличии в дейс</w:t>
      </w:r>
      <w:r>
        <w:t xml:space="preserve">твиях должностного лица </w:t>
      </w:r>
      <w:r>
        <w:t>фио</w:t>
      </w:r>
      <w:r>
        <w:t xml:space="preserve"> состава правонарушения, предусмотренного ч. 2 ст. 15.33 КоАП РФ, исходя из следующего.</w:t>
      </w:r>
    </w:p>
    <w:p w:rsidR="00DA63CC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административным правонаруше</w:t>
      </w:r>
      <w:r>
        <w:t xml:space="preserve">нием признается противоправное, виновное действие (бездействие) физического или юридического </w:t>
      </w:r>
      <w:r>
        <w:t xml:space="preserve">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 об администр</w:t>
      </w:r>
      <w:r>
        <w:t>ативных правонарушениях установлена административная ответственность.</w:t>
      </w:r>
    </w:p>
    <w:p w:rsidR="00DA63CC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</w:t>
      </w:r>
      <w:r>
        <w:t>ативного правонарушения в связи с неисполнением либо ненадлежащим исполнением своих служебных обязанностей.</w:t>
      </w:r>
    </w:p>
    <w:p w:rsidR="00DA63CC">
      <w:pPr>
        <w:ind w:firstLine="708"/>
        <w:jc w:val="both"/>
      </w:pPr>
      <w:r>
        <w:t>Часть 2 статьи 15.33 КоАП РФ предусматривает ответственность за нарушение установленных законодательством Российской Федерации об обязательном социа</w:t>
      </w:r>
      <w:r>
        <w:t xml:space="preserve">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DA63CC">
      <w:pPr>
        <w:ind w:firstLine="708"/>
        <w:jc w:val="both"/>
      </w:pPr>
      <w:r>
        <w:t>Согласно ч. 1 ст</w:t>
      </w:r>
      <w:r>
        <w:t>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ежеквартально представ</w:t>
      </w:r>
      <w:r>
        <w:t xml:space="preserve">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позднее 20-го </w:t>
      </w:r>
      <w:r>
        <w:t>числа месяца, следующего за отчетным периодом</w:t>
      </w:r>
      <w:r>
        <w:t>; в форме электронного документа не позднее 25-го числа месяца, следующего за отчетным периодом.</w:t>
      </w:r>
    </w:p>
    <w:p w:rsidR="00DA63CC">
      <w:pPr>
        <w:ind w:firstLine="708"/>
        <w:jc w:val="both"/>
      </w:pPr>
      <w:r>
        <w:t xml:space="preserve">Виновность должностного лица </w:t>
      </w:r>
      <w:r>
        <w:t>Сейдаметова</w:t>
      </w:r>
      <w:r>
        <w:t xml:space="preserve"> Р.И. в совершении административного правонарушения, предусмотренного ч. 2</w:t>
      </w:r>
      <w:r>
        <w:t xml:space="preserve"> ст. 15.33 КоАП РФ подтверждается письменными материалами дела, а именно: протоколом об административном правонарушении № 475885 </w:t>
      </w:r>
      <w:r>
        <w:t>от</w:t>
      </w:r>
      <w:r>
        <w:t xml:space="preserve"> дата; </w:t>
      </w:r>
      <w:r>
        <w:t>сведениями о начисленных страховых взносах на обязательное социальное страхование от несчастных случаев на производств</w:t>
      </w:r>
      <w:r>
        <w:t>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</w:t>
      </w:r>
      <w:r>
        <w:t xml:space="preserve">льных заболеваний (ЕФС-1)») за Год дата и </w:t>
      </w:r>
      <w:r>
        <w:t>скрин</w:t>
      </w:r>
      <w:r>
        <w:t>-копия регистрации Сведений по форме ЕФС-1 из компонента «Фронт-Офис» АИС</w:t>
      </w:r>
      <w:r>
        <w:t xml:space="preserve"> ПФР-2; уведомлением о регистрации юридического лица в территориальном органе СФР; выпиской из ЕГРЮЛ.</w:t>
      </w:r>
    </w:p>
    <w:p w:rsidR="00DA63CC">
      <w:pPr>
        <w:ind w:firstLine="708"/>
        <w:jc w:val="both"/>
      </w:pPr>
      <w:r>
        <w:t>Все указанные доказательства соотв</w:t>
      </w:r>
      <w:r>
        <w:t xml:space="preserve">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A63CC">
      <w:pPr>
        <w:ind w:firstLine="708"/>
        <w:jc w:val="both"/>
      </w:pPr>
      <w:r>
        <w:t xml:space="preserve">Действия должностного лица </w:t>
      </w:r>
      <w:r>
        <w:t>Сейдаметова</w:t>
      </w:r>
      <w:r>
        <w:t xml:space="preserve"> Р.И. 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</w:t>
      </w:r>
      <w:r>
        <w:t xml:space="preserve">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DA63CC">
      <w:pPr>
        <w:ind w:firstLine="708"/>
        <w:jc w:val="both"/>
      </w:pPr>
      <w:r>
        <w:t xml:space="preserve">Согласно ст. 4.1 ч. 2 КоАП РФ при назначении административного наказания суд учитывает </w:t>
      </w:r>
      <w:r>
        <w:t>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A63CC">
      <w:pPr>
        <w:ind w:firstLine="708"/>
        <w:jc w:val="both"/>
      </w:pPr>
      <w:r>
        <w:t>Принимая во внимание характер и обстоятельства совершенного административного</w:t>
      </w:r>
      <w:r>
        <w:t xml:space="preserve"> правонарушения, отсутствие обстоятельств, смягчающих и отягчающих административную ответственность, учитывая данные о личности лица, привлекаемого к административной ответственности, имущественное положение, мировой судья пришел к выводу о возможности наз</w:t>
      </w:r>
      <w:r>
        <w:t>начения административного наказания в виде административного штрафа в нижнем пределе санкции ч. 2 ст. 15.33 КоАП РФ.</w:t>
      </w:r>
    </w:p>
    <w:p w:rsidR="00DA63CC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29.10, 29.11 КоАП РФ, мировой судья,</w:t>
      </w:r>
    </w:p>
    <w:p w:rsidR="00DA63CC">
      <w:pPr>
        <w:jc w:val="both"/>
      </w:pPr>
      <w:r>
        <w:rPr>
          <w:b/>
        </w:rPr>
        <w:t xml:space="preserve">ПОСТАНОВИЛ: </w:t>
      </w:r>
    </w:p>
    <w:p w:rsidR="00DA63CC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 xml:space="preserve">директора </w:t>
      </w:r>
      <w:r>
        <w:rPr>
          <w:spacing w:val="-4"/>
        </w:rPr>
        <w:t xml:space="preserve">наименование организации </w:t>
      </w:r>
      <w:r>
        <w:rPr>
          <w:spacing w:val="-4"/>
        </w:rPr>
        <w:t>Сейдаметова</w:t>
      </w:r>
      <w:r>
        <w:rPr>
          <w:spacing w:val="-4"/>
        </w:rPr>
        <w:t xml:space="preserve"> Р.И.</w:t>
      </w:r>
      <w:r>
        <w:t xml:space="preserve"> признать виновным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</w:t>
      </w:r>
      <w:r>
        <w:t>ему наказание в виде административного штрафа в размере сумма.</w:t>
      </w:r>
    </w:p>
    <w:p w:rsidR="00DA63CC">
      <w:pPr>
        <w:ind w:firstLine="708"/>
        <w:jc w:val="both"/>
      </w:pPr>
      <w:r>
        <w:t xml:space="preserve">Штраф подлежит уплате по реквизитам: </w:t>
      </w:r>
    </w:p>
    <w:p w:rsidR="00DA63CC">
      <w:pPr>
        <w:ind w:firstLine="708"/>
        <w:jc w:val="both"/>
      </w:pPr>
      <w: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t>л</w:t>
      </w:r>
      <w:r>
        <w:t>/с 04754Ф75010)</w:t>
      </w:r>
    </w:p>
    <w:p w:rsidR="00DA63CC">
      <w:pPr>
        <w:ind w:firstLine="708"/>
        <w:jc w:val="both"/>
      </w:pPr>
      <w:r>
        <w:t>ИНН: телефон КПП: 910201001</w:t>
      </w:r>
    </w:p>
    <w:p w:rsidR="00DA63CC">
      <w:pPr>
        <w:ind w:firstLine="708"/>
        <w:jc w:val="both"/>
      </w:pPr>
      <w:r>
        <w:t>Корреспондентский счет: 40102810645370000035</w:t>
      </w:r>
    </w:p>
    <w:p w:rsidR="00DA63CC">
      <w:pPr>
        <w:ind w:firstLine="708"/>
        <w:jc w:val="both"/>
      </w:pPr>
      <w:r>
        <w:t>Номер казначейского счета: 03100643000000017500</w:t>
      </w:r>
    </w:p>
    <w:p w:rsidR="00DA63CC">
      <w:pPr>
        <w:ind w:firstLine="708"/>
        <w:jc w:val="both"/>
      </w:pPr>
      <w:r>
        <w:t>Банк получателя: Отделение адрес Банка России//УФК по адрес</w:t>
      </w:r>
    </w:p>
    <w:p w:rsidR="00DA63CC">
      <w:pPr>
        <w:ind w:firstLine="708"/>
        <w:jc w:val="both"/>
      </w:pPr>
      <w:r>
        <w:t>БИК: 013510002</w:t>
      </w:r>
    </w:p>
    <w:p w:rsidR="00DA63CC">
      <w:pPr>
        <w:ind w:firstLine="708"/>
        <w:jc w:val="both"/>
      </w:pPr>
      <w:r>
        <w:t>УИН: 79791032708240071665</w:t>
      </w:r>
    </w:p>
    <w:p w:rsidR="00DA63CC">
      <w:pPr>
        <w:ind w:firstLine="708"/>
        <w:jc w:val="both"/>
      </w:pPr>
      <w:r>
        <w:t>ОКТМО: 35701000</w:t>
      </w:r>
    </w:p>
    <w:p w:rsidR="00DA63CC">
      <w:pPr>
        <w:ind w:firstLine="708"/>
        <w:jc w:val="both"/>
      </w:pPr>
      <w:r>
        <w:t xml:space="preserve">КБК (штраф) - телефон </w:t>
      </w:r>
      <w:r>
        <w:t>телефон</w:t>
      </w:r>
      <w:r>
        <w:t xml:space="preserve"> 140</w:t>
      </w:r>
    </w:p>
    <w:p w:rsidR="00DA63CC">
      <w:pPr>
        <w:ind w:firstLine="708"/>
        <w:jc w:val="both"/>
      </w:pPr>
      <w:r>
        <w:t>Об уплате шт</w:t>
      </w:r>
      <w:r>
        <w:t xml:space="preserve">рафа необходимо сообщить, представив квитанцию или платежное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DA63CC">
      <w:pPr>
        <w:ind w:firstLine="708"/>
        <w:jc w:val="both"/>
      </w:pPr>
      <w:r>
        <w:t>Согласно ст. 32.2 Кодекса Российской Федера</w:t>
      </w:r>
      <w:r>
        <w:t>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A63CC">
      <w:pPr>
        <w:ind w:firstLine="708"/>
        <w:jc w:val="both"/>
      </w:pPr>
      <w:r>
        <w:t>При</w:t>
      </w:r>
      <w:r>
        <w:t xml:space="preserve">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A63CC">
      <w:pPr>
        <w:ind w:firstLine="708"/>
        <w:jc w:val="both"/>
      </w:pPr>
      <w:r>
        <w:t>Постановление может быть обжал</w:t>
      </w:r>
      <w:r>
        <w:t xml:space="preserve">овано в апелляционном порядке в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DA63CC">
      <w:r>
        <w:t xml:space="preserve">Мировой судья                                                                                                    </w:t>
      </w:r>
      <w:r>
        <w:t>Е.В. К</w:t>
      </w:r>
      <w:r>
        <w:t>остюкова</w:t>
      </w:r>
    </w:p>
    <w:p w:rsidR="00DA63C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CC"/>
    <w:rsid w:val="00311746"/>
    <w:rsid w:val="00DA63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