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1136" w:rsidRPr="009A1136" w:rsidP="00176A6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11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9A11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С Т А Н О В Л Е Н И Е</w:t>
      </w:r>
    </w:p>
    <w:p w:rsidR="009A1136" w:rsidRPr="009A1136" w:rsidP="00176A6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9A1136" w:rsidRPr="009A1136" w:rsidP="00176A6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9A11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10 июня 2025 года</w:t>
      </w:r>
      <w:r w:rsidRPr="009A11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</w:r>
      <w:r w:rsidRPr="009A11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</w:r>
      <w:r w:rsidRPr="009A11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  <w:t xml:space="preserve">                                                   Дело №05-0258/75/2025</w:t>
      </w:r>
    </w:p>
    <w:p w:rsidR="009A1136" w:rsidRPr="009A1136" w:rsidP="00176A6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9A11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9A1136" w:rsidRPr="009A1136" w:rsidP="00176A6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9A11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г.Симферополь, ул.Куйбышева, 58д) Проценко Т.А., </w:t>
      </w:r>
    </w:p>
    <w:p w:rsidR="009A1136" w:rsidRPr="009A1136" w:rsidP="00176A6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9A11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 участии Евменовой И.М.,</w:t>
      </w:r>
    </w:p>
    <w:p w:rsidR="009A1136" w:rsidRPr="009A1136" w:rsidP="00176A6B">
      <w:pPr>
        <w:tabs>
          <w:tab w:val="left" w:pos="24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9A11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рассмотрев в открытом судебном заседании дело об административном правонарушении, предусмотренном частью 2.1 статьи 12.2 Кодекса Российской Федерации об административных правонарушениях в отношении </w:t>
      </w:r>
    </w:p>
    <w:p w:rsidR="009A1136" w:rsidRPr="009A1136" w:rsidP="00176A6B">
      <w:pPr>
        <w:tabs>
          <w:tab w:val="left" w:pos="24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9A11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Евменовой </w:t>
      </w:r>
      <w:r w:rsidR="005368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И.М.</w:t>
      </w:r>
      <w:r w:rsidRPr="009A11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r w:rsidR="005368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…</w:t>
      </w:r>
      <w:r w:rsidRPr="009A11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года рождения, уроженки </w:t>
      </w:r>
      <w:r w:rsidR="005368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…</w:t>
      </w:r>
      <w:r w:rsidRPr="009A11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зарегистрированной по адресу: </w:t>
      </w:r>
      <w:r w:rsidR="005368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…</w:t>
      </w:r>
      <w:r w:rsidRPr="009A11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паспорт гражданина Российской Федерации серия </w:t>
      </w:r>
      <w:r w:rsidR="005368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…</w:t>
      </w:r>
      <w:r w:rsidRPr="009A11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№</w:t>
      </w:r>
      <w:r w:rsidR="005368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…</w:t>
      </w:r>
      <w:r w:rsidRPr="009A11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</w:p>
    <w:p w:rsidR="009A1136" w:rsidRPr="009A1136" w:rsidP="00176A6B">
      <w:pPr>
        <w:tabs>
          <w:tab w:val="left" w:pos="24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9A1136" w:rsidRPr="009A1136" w:rsidP="00176A6B">
      <w:pPr>
        <w:tabs>
          <w:tab w:val="left" w:pos="2408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9A11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установил:</w:t>
      </w:r>
    </w:p>
    <w:p w:rsidR="009A1136" w:rsidRPr="009A1136" w:rsidP="00176A6B">
      <w:pPr>
        <w:tabs>
          <w:tab w:val="left" w:pos="24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9A1136" w:rsidRPr="009A1136" w:rsidP="00176A6B">
      <w:pPr>
        <w:tabs>
          <w:tab w:val="left" w:pos="24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9A11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15 мая 2025 года в 14:20 часов по адресу: </w:t>
      </w:r>
      <w:r w:rsidR="005368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…</w:t>
      </w:r>
      <w:r w:rsidRPr="009A11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Евменова И.М. управляла автомобилем «</w:t>
      </w:r>
      <w:r w:rsidRPr="009A113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Джип </w:t>
      </w:r>
      <w:r w:rsidRPr="009A113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Вранглер</w:t>
      </w:r>
      <w:r w:rsidRPr="009A113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Рубикон</w:t>
      </w:r>
      <w:r w:rsidRPr="009A11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» с </w:t>
      </w:r>
      <w:r w:rsidRPr="009A11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г.р.з</w:t>
      </w:r>
      <w:r w:rsidRPr="009A11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«</w:t>
      </w:r>
      <w:r w:rsidR="005368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….</w:t>
      </w:r>
      <w:r w:rsidRPr="009A11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», на котором передний государственный регистрационный знак </w:t>
      </w:r>
      <w:r w:rsidRPr="009A11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оборудован с применением </w:t>
      </w:r>
      <w:hyperlink r:id="rId4" w:anchor="dst100028" w:history="1">
        <w:r w:rsidRPr="009A1136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устройств</w:t>
        </w:r>
      </w:hyperlink>
      <w:r w:rsidRPr="009A113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A11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препятствующего его идентификации</w:t>
      </w:r>
      <w:r w:rsidRPr="009A11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а именно поворотной рамки, которая способна изменять угол её наклона. </w:t>
      </w:r>
    </w:p>
    <w:p w:rsidR="009A1136" w:rsidRPr="009A1136" w:rsidP="00176A6B">
      <w:pPr>
        <w:tabs>
          <w:tab w:val="left" w:pos="24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9A11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Евменова И.М. в судебном заседании с вменяемым правонарушением согласилась частично. Пояснила, что вышеуказанная рамка для номерного знака на переднем бампере автомобиля установлена для того, чтобы можно было поль</w:t>
      </w:r>
      <w:r w:rsidR="00380CE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зоваться лебедкой под бампером, которую </w:t>
      </w:r>
      <w:r w:rsidRPr="009A11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этот день использовали, так как автомобиль застрял на бездорожье в горах. </w:t>
      </w:r>
      <w:r w:rsidRPr="009A1136" w:rsidR="00380CE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Рамка всегда находится в ровном, вертикальном положении, но из-за использования в этот день лебедки, её крепления «разболтались» и она наклонилась. </w:t>
      </w:r>
      <w:r w:rsidRPr="009A11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Рамка не оснащена электрическим управлением изнутри салона автомобиля, угол её максимального наклона позволяет камерам видеофиксации правонарушений распознавать номерной знак, штрафы за </w:t>
      </w:r>
      <w:r w:rsidR="008722C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превышение скорости присылают, как доказательство п</w:t>
      </w:r>
      <w:r w:rsidRPr="009A11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редоставила скриншот фотофиксации превышения скорости 29 мая 2025 года вышеуказанным автомобилем с наклоненной рамкой номерного знака. На сегодняшний день нарушение полностью устранено: рамку сняли, </w:t>
      </w:r>
      <w:r w:rsidR="008722C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государственный регистрационный знак </w:t>
      </w:r>
      <w:r w:rsidRPr="009A11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прикрутили к бамперу. Просила о замене административного наказания на предупреждение, так как нарушение допустила неумышленно, оно было незамедлительно устранено, а сама рамка фактически не препятствовала идентификации номерного знака.</w:t>
      </w:r>
    </w:p>
    <w:p w:rsidR="009A1136" w:rsidRPr="009A1136" w:rsidP="00176A6B">
      <w:pPr>
        <w:tabs>
          <w:tab w:val="left" w:pos="24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9A11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Выслушав Евменову И.М., исследовав дело об административном правонарушении, прихожу к следующему.</w:t>
      </w:r>
    </w:p>
    <w:p w:rsidR="009A1136" w:rsidRPr="009A1136" w:rsidP="00176A6B">
      <w:pPr>
        <w:tabs>
          <w:tab w:val="left" w:pos="24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9A11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9A1136" w:rsidRPr="009A1136" w:rsidP="00176A6B">
      <w:pPr>
        <w:tabs>
          <w:tab w:val="left" w:pos="24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9A11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силу пункта 1.3 Правил дорожного движения Российской Федерации, утвержденных Постановлением Совета министров – Правительства РФ от 23 октября 1993 года №1090 «О правилах дорожного движения»,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9A1136" w:rsidRPr="009A1136" w:rsidP="00176A6B">
      <w:pPr>
        <w:tabs>
          <w:tab w:val="left" w:pos="24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9A11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 этом из пункта 2.3.1 Правил следует, что перед выездом водитель транспортного средства обязан проверить соответствие вверенного ему транспортного средства Основным положениям по допуску транспортных средств к эксплуатации и обязанностям должностных лиц по обеспечению безопасности дорожного движения.</w:t>
      </w:r>
    </w:p>
    <w:p w:rsidR="009A1136" w:rsidRPr="009A1136" w:rsidP="00176A6B">
      <w:pPr>
        <w:tabs>
          <w:tab w:val="left" w:pos="24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A11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Согласно пункта</w:t>
      </w:r>
      <w:r w:rsidRPr="009A11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2 Основных положений по допуску транспортных средств к эксплуатации и обязанностями должностных лиц по обеспечению безопасности дорожного движения, </w:t>
      </w:r>
      <w:r w:rsidRPr="009A11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на механических транспортных средствах (кроме мопедов, трамваев и </w:t>
      </w:r>
      <w:r w:rsidRPr="009A11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троллейбусов) и прицепах должны быть установлены на предусмотренных для этого </w:t>
      </w:r>
      <w:hyperlink r:id="rId5" w:anchor="dst100675" w:history="1">
        <w:r w:rsidRPr="009A1136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местах</w:t>
        </w:r>
      </w:hyperlink>
      <w:r w:rsidRPr="009A11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регистрационные знаки соответствующего образца.</w:t>
      </w:r>
    </w:p>
    <w:p w:rsidR="009A1136" w:rsidRPr="009A1136" w:rsidP="00176A6B">
      <w:pPr>
        <w:tabs>
          <w:tab w:val="left" w:pos="24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9A11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нарушение указанных норм, 15 мая 2025 года в 14:20 часов по адресу: </w:t>
      </w:r>
      <w:r w:rsidR="005368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….</w:t>
      </w:r>
      <w:r w:rsidRPr="009A11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Евменова И.М. управляла автомобилем «</w:t>
      </w:r>
      <w:r w:rsidRPr="009A113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Джип </w:t>
      </w:r>
      <w:r w:rsidRPr="009A113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Вранглер</w:t>
      </w:r>
      <w:r w:rsidRPr="009A113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Рубикон</w:t>
      </w:r>
      <w:r w:rsidRPr="009A11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» с </w:t>
      </w:r>
      <w:r w:rsidRPr="009A11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г.р.з</w:t>
      </w:r>
      <w:r w:rsidRPr="009A11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«</w:t>
      </w:r>
      <w:r w:rsidR="005368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…</w:t>
      </w:r>
      <w:r w:rsidRPr="009A11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», на котором передний государственный регистрационный знак </w:t>
      </w:r>
      <w:r w:rsidRPr="009A11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оборудован с применением </w:t>
      </w:r>
      <w:hyperlink r:id="rId4" w:anchor="dst100028" w:history="1">
        <w:r w:rsidRPr="009A1136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устройств</w:t>
        </w:r>
      </w:hyperlink>
      <w:r w:rsidRPr="009A113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A11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препятствующего его идентификации</w:t>
      </w:r>
      <w:r w:rsidRPr="009A11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а именно поворотной рамки, которая способна изменять угол её наклона.</w:t>
      </w:r>
    </w:p>
    <w:p w:rsidR="009A1136" w:rsidRPr="009A1136" w:rsidP="00176A6B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shd w:val="clear" w:color="auto" w:fill="FFFFFF"/>
          <w:lang w:eastAsia="ru-RU"/>
        </w:rPr>
      </w:pPr>
      <w:r w:rsidRPr="009A1136">
        <w:rPr>
          <w:rFonts w:ascii="Times New Roman" w:eastAsia="Times New Roman" w:hAnsi="Times New Roman" w:cs="Times New Roman"/>
          <w:bCs/>
          <w:kern w:val="36"/>
          <w:sz w:val="24"/>
          <w:szCs w:val="24"/>
          <w:shd w:val="clear" w:color="auto" w:fill="FFFFFF"/>
          <w:lang w:eastAsia="ru-RU"/>
        </w:rPr>
        <w:t>Диспозицией части 2.1 статьи 12.2 КоАП РФ предусмотрена административная ответственность за управление транспортным средством с государственными регистрационными знаками, оборудованными с применением </w:t>
      </w:r>
      <w:hyperlink r:id="rId4" w:anchor="dst100028" w:history="1">
        <w:r w:rsidRPr="009A1136">
          <w:rPr>
            <w:rFonts w:ascii="Times New Roman" w:eastAsia="Times New Roman" w:hAnsi="Times New Roman" w:cs="Times New Roman"/>
            <w:bCs/>
            <w:kern w:val="36"/>
            <w:sz w:val="24"/>
            <w:szCs w:val="24"/>
            <w:shd w:val="clear" w:color="auto" w:fill="FFFFFF"/>
            <w:lang w:eastAsia="ru-RU"/>
          </w:rPr>
          <w:t>устройств</w:t>
        </w:r>
      </w:hyperlink>
      <w:r w:rsidRPr="009A1136">
        <w:rPr>
          <w:rFonts w:ascii="Times New Roman" w:eastAsia="Times New Roman" w:hAnsi="Times New Roman" w:cs="Times New Roman"/>
          <w:bCs/>
          <w:kern w:val="36"/>
          <w:sz w:val="24"/>
          <w:szCs w:val="24"/>
          <w:shd w:val="clear" w:color="auto" w:fill="FFFFFF"/>
          <w:lang w:eastAsia="ru-RU"/>
        </w:rPr>
        <w:t>, препятствующих идентификации государственных регистрационных знаков либо позволяющих их видоизменить или скрыть.</w:t>
      </w:r>
    </w:p>
    <w:p w:rsidR="009A1136" w:rsidRPr="009A1136" w:rsidP="00176A6B">
      <w:pPr>
        <w:tabs>
          <w:tab w:val="left" w:pos="24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9A11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силу статьи 26.11 КоАП РФ оцениваю представленные материалы дела: протокол от 15 мая 2025 года серия 82 АП №289052 об административном правонарушении (л.д.1), фотофиксация переднего номерного знака с поворотной рамкой в наклоне (л.д.3, 4), рапорт от 15 мая 2025 года инспектора ДПС (л.д.5), видеофиксация номерного знака с поворотной рамкой в наклоне (л.д</w:t>
      </w:r>
      <w:r w:rsidRPr="009A11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.8), как надлежащие доказательства.</w:t>
      </w:r>
    </w:p>
    <w:p w:rsidR="009A1136" w:rsidRPr="009A1136" w:rsidP="00176A6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 представленные доказательства в соответствии с требованиями статьи 26.11 КоАП РФ, прихожу к выводу, что действительно </w:t>
      </w:r>
      <w:r w:rsidRPr="009A11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Евменова И.М., в нарушение вышеуказанных норм, управляла автомобилем с установленной на его переднем бампере рамкой для государственного регистрационного знака, способной изменять угол её наклона, что образует</w:t>
      </w:r>
      <w:r w:rsidRPr="009A1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 административного правонарушения, предусмотренного частью 2.1 статьи 12.2 КоАП РФ.</w:t>
      </w:r>
    </w:p>
    <w:p w:rsidR="009A1136" w:rsidRPr="009A1136" w:rsidP="00176A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136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тем, с учетом всех обстоятельств дела, считаю, что в рассматриваемом случае имеются основания для признания административного правонарушения малозначительным.</w:t>
      </w:r>
    </w:p>
    <w:p w:rsidR="009A1136" w:rsidRPr="009A1136" w:rsidP="00176A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в соответствии со </w:t>
      </w:r>
      <w:hyperlink r:id="rId6" w:history="1">
        <w:r w:rsidRPr="009A113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2.9</w:t>
        </w:r>
      </w:hyperlink>
      <w:r w:rsidRPr="009A1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РФ,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9A1136" w:rsidRPr="009A1136" w:rsidP="00176A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hyperlink r:id="rId7" w:history="1">
        <w:r w:rsidRPr="009A113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пункту 21</w:t>
        </w:r>
      </w:hyperlink>
      <w:r w:rsidRPr="009A1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если при рассмотрении дела будет установлена малозначительность совершенного административного правонарушения, судья на основании </w:t>
      </w:r>
      <w:hyperlink r:id="rId6" w:history="1">
        <w:r w:rsidRPr="009A113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статьи 2.9</w:t>
        </w:r>
      </w:hyperlink>
      <w:r w:rsidRPr="009A1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вправе освободить виновное лицо от административной ответственности и ограничиться устным замечанием, о чем должно</w:t>
      </w:r>
      <w:r w:rsidRPr="009A1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указано в постановлении о прекращении производства по делу. </w:t>
      </w:r>
    </w:p>
    <w:p w:rsidR="009A1136" w:rsidRPr="009A1136" w:rsidP="00176A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13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9A1136" w:rsidRPr="009A1136" w:rsidP="00176A6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рассмотрения дела </w:t>
      </w:r>
      <w:r w:rsidRPr="009A11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Евменова И.М. </w:t>
      </w:r>
      <w:r w:rsidRPr="009A1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неоднократно заявляла о том, что она не отрицает факт управления автомобилем с установленной на его переднем бампере рамкой номерного знака, способной изменять угол наклона. Пояснила, что </w:t>
      </w:r>
      <w:r w:rsidRPr="009A11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рамка всегда находится в ровном, вертикальном положении, но из-за использования в этот день лебедки, её крепления «разболтались» и она наклонилась.</w:t>
      </w:r>
      <w:r w:rsidRPr="009A1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Указанная </w:t>
      </w:r>
      <w:r w:rsidRPr="009A11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рамка не оснащена электрическим управлением изнутри салона автомобиля, она не скрывает номерной знак, угол её максимального наклона позволяет камерам видеофиксации правонарушений распознавать номерной знак, штрафы за превышение скорости ей поступают. </w:t>
      </w:r>
    </w:p>
    <w:p w:rsidR="009A1136" w:rsidRPr="009A1136" w:rsidP="00176A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1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судебном заседании Евменова И.М. предоставила скриншот фотофиксации превышения скорости от 29 мая 2025 года вышеуказанным автомобилем с аналогичным образом наклоненной рамкой номерного знака, что говорит о том, что </w:t>
      </w:r>
      <w:r w:rsidRPr="009A1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работающие в автоматическом режиме специальные технические средства с функцией фото и видеосъемки наклоненный номерной знак распознают, о чем также свидетельствуют имеющиеся в базе </w:t>
      </w:r>
      <w:r w:rsidRPr="009A1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 Госавтоинспекции сведения о правонарушениях в связи</w:t>
      </w:r>
      <w:r w:rsidRPr="009A1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превышением скорости (л.д.7, 15).</w:t>
      </w:r>
    </w:p>
    <w:p w:rsidR="009A1136" w:rsidRPr="009A1136" w:rsidP="00176A6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A11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Вышеизложенное согласуется с доводами </w:t>
      </w:r>
      <w:r w:rsidRPr="009A11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Евменовой И.М. о том, что</w:t>
      </w:r>
      <w:r w:rsidRPr="009A11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рамка, способная изменять угол наклона, действительно применялась для использования лебедки, и умысла скрыть государственный регистрационный знак она не преследовала.</w:t>
      </w:r>
    </w:p>
    <w:p w:rsidR="009A1136" w:rsidRPr="009A1136" w:rsidP="00176A6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Принимая во внимание фактические обстоятельства дела, пояснения </w:t>
      </w:r>
      <w:r w:rsidRPr="009A11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Евменовой И.М.,</w:t>
      </w:r>
      <w:r w:rsidRPr="009A1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то, что совершенное ею деяние не повлекло вредных последствий, вред здоровью и крупный ущерб в результате совершенного правонарушения кому-либо не причинен, существенного нарушения охраняемых общественных отношений не последовало, считаю, что имеются основания для признания административного правонарушения малозначительным и ограничиться устным замечанием.</w:t>
      </w:r>
    </w:p>
    <w:p w:rsidR="009A1136" w:rsidRPr="009A1136" w:rsidP="00176A6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13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противном случае, наказание, предусмотренное санкцией части 2.1 статьи 12.2 КоАП РФ в виде лишения права управления транспортными средствами сроком от одного года до полутора лет  будет несоразмерным характеру допущенного правонарушения.</w:t>
      </w:r>
    </w:p>
    <w:p w:rsidR="009A1136" w:rsidRPr="009A1136" w:rsidP="00176A6B">
      <w:pPr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A1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изложенного, руководствуясь статьями 29.10 и 29.11 </w:t>
      </w:r>
      <w:r w:rsidRPr="009A11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Кодекса Российской Федерации об административных правонарушениях</w:t>
      </w:r>
      <w:r w:rsidRPr="009A113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A11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мировой </w:t>
      </w:r>
      <w:r w:rsidRPr="009A113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судья-</w:t>
      </w:r>
    </w:p>
    <w:p w:rsidR="009A1136" w:rsidRPr="009A1136" w:rsidP="00176A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A1136" w:rsidRPr="009A1136" w:rsidP="00176A6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9A1136" w:rsidRPr="009A1136" w:rsidP="00176A6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136" w:rsidRPr="009A1136" w:rsidP="00176A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по делу об административном правонарушении, п</w:t>
      </w:r>
      <w:r w:rsidRPr="009A11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редусмотренном частью 2.1 статьи 12.</w:t>
      </w:r>
      <w:r w:rsidRPr="009A11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 </w:t>
      </w:r>
      <w:r w:rsidRPr="009A1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Кодекса Российской Федерации об административных правонарушениях в отношении </w:t>
      </w:r>
      <w:r w:rsidRPr="009A11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Евменовой </w:t>
      </w:r>
      <w:r w:rsidR="005368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И.М.</w:t>
      </w:r>
      <w:r w:rsidRPr="009A1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прекратить в связи с малозначительностью совершенного правонарушения, огласить ей устное замечание</w:t>
      </w:r>
      <w:r w:rsidRPr="009A1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A1136" w:rsidRPr="009A1136" w:rsidP="00176A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136" w:rsidRPr="009A1136" w:rsidP="00176A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Симферопольский районный суд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Республики Крым.</w:t>
      </w:r>
    </w:p>
    <w:p w:rsidR="009A1136" w:rsidRPr="009A1136" w:rsidP="00176A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136" w:rsidRPr="009A1136" w:rsidP="00176A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                                                        </w:t>
      </w:r>
      <w:r w:rsidR="00176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9A1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Т.А. Проценко</w:t>
      </w:r>
    </w:p>
    <w:p w:rsidR="00E37E70" w:rsidP="00176A6B">
      <w:pPr>
        <w:ind w:firstLine="567"/>
      </w:pPr>
    </w:p>
    <w:sectPr w:rsidSect="00176A6B">
      <w:pgSz w:w="11906" w:h="16838"/>
      <w:pgMar w:top="851" w:right="424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5D2"/>
    <w:rsid w:val="00176A6B"/>
    <w:rsid w:val="00380CE1"/>
    <w:rsid w:val="0053680D"/>
    <w:rsid w:val="008722C6"/>
    <w:rsid w:val="009A1136"/>
    <w:rsid w:val="00BA35D2"/>
    <w:rsid w:val="00E37E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327611/22a8021e55a34bf836a3ee20ba0408f95c24c1bc/" TargetMode="External" /><Relationship Id="rId5" Type="http://schemas.openxmlformats.org/officeDocument/2006/relationships/hyperlink" Target="https://www.consultant.ru/document/cons_doc_LAW_496034/046a5953a6d052ac9e97030015e09b89dd2509cf/" TargetMode="External" /><Relationship Id="rId6" Type="http://schemas.openxmlformats.org/officeDocument/2006/relationships/hyperlink" Target="consultantplus://offline/ref=7AA42224394F273FB6C3D6FD89C033BAD66D0B5EF68482E66EC65975D1E54120AC5BFB2E94F7C65Cn3xFI" TargetMode="External" /><Relationship Id="rId7" Type="http://schemas.openxmlformats.org/officeDocument/2006/relationships/hyperlink" Target="consultantplus://offline/ref=7AA42224394F273FB6C3DBEE9CC033BAD66F095FF78682E66EC65975D1E54120AC5BFB2E94F7C65Dn3xCI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