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05-0028/77/2017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фио, паспортные данные, УССР,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20.25 КоАП РФ,</w:t>
      </w:r>
    </w:p>
    <w:p w:rsidR="00A77B3E">
      <w:r>
        <w:t>УСТАНОВИЛ:</w:t>
      </w:r>
    </w:p>
    <w:p w:rsidR="00A77B3E">
      <w:r>
        <w:t>фио не уплатил в предусмотренный законом срок административный штраф.</w:t>
      </w:r>
    </w:p>
    <w:p w:rsidR="00A77B3E">
      <w:r>
        <w:t>Правонарушение фио совершено при следующих обстоятельствах.</w:t>
      </w:r>
    </w:p>
    <w:p w:rsidR="00A77B3E">
      <w:r>
        <w:t xml:space="preserve">         Постановлением инспектора ДПС ОГИБДД ОМВД России по адрес от дата  фио было назначено административное наказание в виде  административного штрафа в размере 500 рублей за совершение правонарушения, предусмотренного ч.1 ст. 12.1 КоАП РФ. Копия постановления была получена фио дата, постановление вступило в законную силу дата. фио должен был уплатить штраф в срок до дата, однако не уплатил административный штраф в предусмотренный законом срок.</w:t>
      </w:r>
    </w:p>
    <w:p w:rsidR="00A77B3E">
      <w:r>
        <w:t>По данному факту в отношении фио  дата  в время инспектором по ИАЗ ОГИАДД ОМВД России по адрес фио составлен протокол об административном правонарушении, предусмотренном ч. 1 ст. 20.25 КоАП РФ и направлен в Симферопольский районный суд адрес.</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постановление о привлечении его к административной ответственности в виде административного штрафа было им утрачено, в связи с чем  штраф не был им уплачен.</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20.25  КоАП РФ.</w:t>
      </w:r>
    </w:p>
    <w:p w:rsidR="00A77B3E">
      <w:r>
        <w:t>Частью 1 ст. 20.25 КоАП РФ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 . 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 xml:space="preserve">Согласно ч.5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ч.1 ст. 20.25 КоАП РФ.</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61АГ номер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ч.1 ст. 12.1 КоАП РФ от дата, из которой усматривается что копию постановления фио получил дата, а также имеется отметка о вступлении постановления в законную силу дата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 20.25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ч.1 ст.20.25 КоАП РФ.</w:t>
      </w:r>
    </w:p>
    <w:p w:rsidR="00A77B3E">
      <w:r>
        <w:t>На основании изложенного, руководствуясь ч. 1 ст. 20.25,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1 000 (одной тысячи)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18810491172700000764.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w:t>
        <w:tab/>
        <w:t xml:space="preserve">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