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6166F2">
        <w:rPr>
          <w:b/>
          <w:color w:val="000000" w:themeColor="text1"/>
          <w:sz w:val="17"/>
          <w:szCs w:val="17"/>
        </w:rPr>
        <w:t>010</w:t>
      </w:r>
      <w:r w:rsidR="00097D66">
        <w:rPr>
          <w:b/>
          <w:color w:val="000000" w:themeColor="text1"/>
          <w:sz w:val="17"/>
          <w:szCs w:val="17"/>
        </w:rPr>
        <w:t>2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501-24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343A72" w:rsidP="00343A72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18810582241021228652</w:t>
      </w:r>
      <w:r w:rsidRPr="00AC4DF1" w:rsidR="007F16C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6369B6">
        <w:rPr>
          <w:color w:val="000000" w:themeColor="text1"/>
          <w:sz w:val="17"/>
          <w:szCs w:val="17"/>
        </w:rPr>
        <w:t>21.10.2024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6369B6">
        <w:rPr>
          <w:color w:val="000000" w:themeColor="text1"/>
          <w:sz w:val="17"/>
          <w:szCs w:val="17"/>
        </w:rPr>
        <w:t>13.11.2024.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18810582241021228652</w:t>
      </w:r>
      <w:r w:rsidRPr="00AC4DF1" w:rsidR="006369B6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21.10.2024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283622</w:t>
      </w:r>
      <w:r w:rsidRPr="00AC4DF1" w:rsidR="0069159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097D66">
        <w:rPr>
          <w:color w:val="000000" w:themeColor="text1"/>
          <w:sz w:val="17"/>
          <w:szCs w:val="17"/>
        </w:rPr>
        <w:t xml:space="preserve"> </w:t>
      </w:r>
      <w:r w:rsidRPr="00097D66" w:rsidR="00097D66">
        <w:rPr>
          <w:color w:val="000000" w:themeColor="text1"/>
          <w:sz w:val="17"/>
          <w:szCs w:val="17"/>
        </w:rPr>
        <w:t>0410760300775001022520168</w:t>
      </w:r>
      <w:r w:rsidR="00097D66">
        <w:rPr>
          <w:color w:val="000000" w:themeColor="text1"/>
          <w:sz w:val="17"/>
          <w:szCs w:val="17"/>
        </w:rPr>
        <w:t xml:space="preserve"> 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="00097D66">
        <w:rPr>
          <w:color w:val="000000" w:themeColor="text1"/>
          <w:sz w:val="17"/>
          <w:szCs w:val="17"/>
        </w:rPr>
        <w:t>0102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097D66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097D66" w:rsidRPr="00097D66" w:rsidP="00097D66">
      <w:pPr>
        <w:ind w:firstLine="709"/>
        <w:jc w:val="both"/>
        <w:rPr>
          <w:color w:val="auto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</w:t>
      </w:r>
      <w:r w:rsidRPr="00097D66">
        <w:rPr>
          <w:color w:val="auto"/>
          <w:sz w:val="17"/>
          <w:szCs w:val="17"/>
        </w:rPr>
        <w:t xml:space="preserve">Мировой судья </w:t>
      </w:r>
      <w:r w:rsidRPr="00097D66">
        <w:rPr>
          <w:color w:val="auto"/>
          <w:sz w:val="17"/>
          <w:szCs w:val="17"/>
        </w:rPr>
        <w:tab/>
        <w:t xml:space="preserve">    </w:t>
      </w:r>
      <w:r w:rsidRPr="00097D66">
        <w:rPr>
          <w:color w:val="auto"/>
          <w:sz w:val="17"/>
          <w:szCs w:val="17"/>
        </w:rPr>
        <w:tab/>
      </w:r>
      <w:r w:rsidRPr="00097D66">
        <w:rPr>
          <w:color w:val="auto"/>
          <w:sz w:val="17"/>
          <w:szCs w:val="17"/>
        </w:rPr>
        <w:tab/>
        <w:t xml:space="preserve"> </w:t>
      </w:r>
      <w:r w:rsidRPr="00393FDA">
        <w:rPr>
          <w:color w:val="FFFFFF" w:themeColor="background1"/>
          <w:sz w:val="17"/>
          <w:szCs w:val="17"/>
        </w:rPr>
        <w:t>п/п</w:t>
      </w:r>
      <w:r w:rsidRPr="00097D66">
        <w:rPr>
          <w:color w:val="auto"/>
          <w:sz w:val="17"/>
          <w:szCs w:val="17"/>
        </w:rPr>
        <w:tab/>
        <w:t xml:space="preserve">                               К.С. Шевчук</w:t>
      </w:r>
    </w:p>
    <w:p w:rsidR="00097D66" w:rsidRPr="00097D66" w:rsidP="00097D66">
      <w:pPr>
        <w:ind w:firstLine="709"/>
        <w:jc w:val="both"/>
        <w:rPr>
          <w:color w:val="auto"/>
          <w:sz w:val="17"/>
          <w:szCs w:val="17"/>
        </w:rPr>
      </w:pPr>
    </w:p>
    <w:p w:rsidR="00097D66" w:rsidRPr="00097D66" w:rsidP="00097D66">
      <w:pPr>
        <w:ind w:firstLine="709"/>
        <w:jc w:val="both"/>
        <w:rPr>
          <w:color w:val="auto"/>
          <w:sz w:val="17"/>
          <w:szCs w:val="17"/>
        </w:rPr>
      </w:pPr>
    </w:p>
    <w:p w:rsidR="00097D66" w:rsidRPr="00097D66" w:rsidP="00097D66">
      <w:pPr>
        <w:ind w:firstLine="720"/>
        <w:jc w:val="both"/>
        <w:rPr>
          <w:color w:val="auto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97D66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43A72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A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5EB5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866"/>
    <w:rsid w:val="006F79A0"/>
    <w:rsid w:val="00700A4C"/>
    <w:rsid w:val="00702C7A"/>
    <w:rsid w:val="007062FE"/>
    <w:rsid w:val="0070747C"/>
    <w:rsid w:val="007101F0"/>
    <w:rsid w:val="00716632"/>
    <w:rsid w:val="00720144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55BB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097D66"/>
  </w:style>
  <w:style w:type="paragraph" w:styleId="NoSpacing">
    <w:name w:val="No Spacing"/>
    <w:link w:val="a0"/>
    <w:uiPriority w:val="1"/>
    <w:qFormat/>
    <w:rsid w:val="0009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454B-3CD6-4DBD-87AA-FCEBA14C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