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="007A6EA3">
        <w:rPr>
          <w:rFonts w:ascii="Times New Roman" w:hAnsi="Times New Roman"/>
          <w:b/>
          <w:color w:val="000000" w:themeColor="text1"/>
          <w:sz w:val="23"/>
          <w:szCs w:val="23"/>
        </w:rPr>
        <w:t>021</w:t>
      </w:r>
      <w:r w:rsidR="00882A56">
        <w:rPr>
          <w:rFonts w:ascii="Times New Roman" w:hAnsi="Times New Roman"/>
          <w:b/>
          <w:color w:val="000000" w:themeColor="text1"/>
          <w:sz w:val="23"/>
          <w:szCs w:val="23"/>
        </w:rPr>
        <w:t>6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18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445CFD">
        <w:rPr>
          <w:rFonts w:ascii="Times New Roman" w:hAnsi="Times New Roman"/>
          <w:color w:val="000000" w:themeColor="text1"/>
          <w:sz w:val="23"/>
          <w:szCs w:val="23"/>
        </w:rPr>
        <w:t>ию</w:t>
      </w:r>
      <w:r>
        <w:rPr>
          <w:rFonts w:ascii="Times New Roman" w:hAnsi="Times New Roman"/>
          <w:color w:val="000000" w:themeColor="text1"/>
          <w:sz w:val="23"/>
          <w:szCs w:val="23"/>
        </w:rPr>
        <w:t>л</w:t>
      </w:r>
      <w:r w:rsidR="00445CFD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0746D0">
        <w:rPr>
          <w:rFonts w:ascii="Times New Roman" w:hAnsi="Times New Roman"/>
          <w:color w:val="000000" w:themeColor="text1"/>
          <w:sz w:val="23"/>
          <w:szCs w:val="23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Республики </w:t>
      </w:r>
      <w:r w:rsidRPr="000746D0">
        <w:rPr>
          <w:rFonts w:ascii="Times New Roman" w:hAnsi="Times New Roman"/>
          <w:color w:val="000000" w:themeColor="text1"/>
          <w:sz w:val="23"/>
          <w:szCs w:val="23"/>
        </w:rPr>
        <w:t>Крым – мировой судья судебного участка №80 Симферопольского судебного района (Симферопольский муниципальный район) Республики Крым Ищенко И.В.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рассмотрев дело об административном правонарушении в отношении:</w:t>
      </w:r>
    </w:p>
    <w:p w:rsidR="00840613" w:rsidRPr="00C57134" w:rsidP="00C57134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0746D0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председатель </w:t>
      </w:r>
      <w:r>
        <w:rPr>
          <w:rFonts w:ascii="Times New Roman" w:hAnsi="Times New Roman"/>
          <w:color w:val="000000" w:themeColor="text1"/>
          <w:sz w:val="23"/>
          <w:szCs w:val="23"/>
        </w:rPr>
        <w:t>ФИО, дата, место, паспорт, адрес,  место нахождения организации</w:t>
      </w:r>
      <w:r w:rsidR="000746D0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952CF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>ИНН, КПП, ОГРН</w:t>
      </w:r>
      <w:r w:rsidRPr="00E2095F" w:rsidR="00B00CC3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2095F" w:rsidR="00B00CC3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без участия лица, в отношении которого ведется производство по делу об административном правонарушении,</w:t>
      </w:r>
    </w:p>
    <w:p w:rsidR="00CD60FE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445CFD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председатель ФИО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нарушил требования пункта 1 статьи 24 Федерального закона от 24 июля 1998 года № 125-ФЗ «Об обязательном социальном страховании от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несчастных случаев на производстве и профессиональных заболеваний», а именно: не предоставил в установленный законодательством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82A56">
        <w:rPr>
          <w:rFonts w:ascii="Times New Roman" w:hAnsi="Times New Roman"/>
          <w:color w:val="000000" w:themeColor="text1"/>
          <w:sz w:val="23"/>
          <w:szCs w:val="23"/>
        </w:rPr>
        <w:t>9 месяцев</w:t>
      </w:r>
      <w:r w:rsidR="00882A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год. Расчет был предоставлен 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>02.03.2025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</w:t>
      </w:r>
      <w:r w:rsidR="00882A56">
        <w:rPr>
          <w:rFonts w:ascii="Times New Roman" w:hAnsi="Times New Roman"/>
          <w:color w:val="000000" w:themeColor="text1"/>
          <w:sz w:val="23"/>
          <w:szCs w:val="23"/>
        </w:rPr>
        <w:t>25.10.2024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Временем совершения правонарушения является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02.03.2025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Республика Крым, р-н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Симферопольский, с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Мазанка, ул. Заозерная, д. 10</w:t>
      </w:r>
      <w:r w:rsidR="007C509F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правонарушен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Представитель ОСФР по Республике Крым в судебное заседание не явился, о дне, месте и времени рассм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отрения дела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8A70E3" w:rsidR="008A70E3">
        <w:t xml:space="preserve"> 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 совершении административного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правонарушения, 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 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соответствии с п. 1 ст. 24 ФЗ № 125-ФЗ от 24.07.1998 г. "Об обязательном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социальном 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дстве и профессиональных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Вина 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председатель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С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>С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 в совершении административного правонарушения подтверждается следующими материалами дела: протоколом об админист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ративном правонарушении № </w:t>
      </w:r>
      <w:r w:rsidR="00882A56">
        <w:rPr>
          <w:rFonts w:ascii="Times New Roman" w:hAnsi="Times New Roman"/>
          <w:color w:val="000000" w:themeColor="text1"/>
          <w:sz w:val="23"/>
          <w:szCs w:val="23"/>
        </w:rPr>
        <w:t>788190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24.06.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Как следует из смысла с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совокупность которых полно и объективно отражают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событие административного правонарушения и вину должностного лица. 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председателя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С.С.</w:t>
      </w:r>
      <w:r w:rsidRPr="00E2095F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пенсионного и социального страхования Российской 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Санкция статьи 15.33 ч. 2 КоАП РФ влечет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наложение административного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и и индивидуализации ответственности, мировой судья считает необходимым назначить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председателю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у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административное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КоАП РФ,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 суду не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изложенного, руководствуясь ч. 2 ст.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15.33, 29.10 КоАП РФ, мировой судья</w:t>
      </w: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председателя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Разъяснить о необходимости произвести оплату суммы адми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нистративного штрафа в 60-дневный срок со дня вступления постановления в законную силу перечислив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ИНН 7706808265,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КПП 91020101, ОКТМО 35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1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000,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номер казначейского счета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кор.счет 40102810645370000035,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                       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УИН</w:t>
      </w:r>
      <w:r w:rsidRPr="00E2095F" w:rsidR="005B5B17">
        <w:rPr>
          <w:color w:val="000000" w:themeColor="text1"/>
          <w:sz w:val="23"/>
          <w:szCs w:val="23"/>
        </w:rPr>
        <w:t xml:space="preserve"> </w:t>
      </w:r>
      <w:r w:rsidR="00882A56">
        <w:rPr>
          <w:rFonts w:ascii="Times New Roman" w:hAnsi="Times New Roman"/>
          <w:color w:val="000000" w:themeColor="text1"/>
          <w:sz w:val="23"/>
          <w:szCs w:val="23"/>
        </w:rPr>
        <w:t>79791012904250141040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Постановление может быть обжаловано в Симферопольский районный суд Республики Кры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0B461F" w:rsidP="00E65EA7">
      <w:pPr>
        <w:spacing w:after="0" w:line="240" w:lineRule="auto"/>
        <w:ind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7C509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0B461F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0B461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0B461F" w:rsidR="00272A3A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FD7A72" w:rsidR="00E65EA7">
        <w:rPr>
          <w:rFonts w:ascii="Times New Roman" w:hAnsi="Times New Roman"/>
          <w:color w:val="FFFFFF" w:themeColor="background1"/>
          <w:sz w:val="23"/>
          <w:szCs w:val="23"/>
        </w:rPr>
        <w:t>п/п</w:t>
      </w:r>
      <w:r w:rsidRPr="00FD7A72" w:rsidR="00272A3A">
        <w:rPr>
          <w:rFonts w:ascii="Times New Roman" w:hAnsi="Times New Roman"/>
          <w:color w:val="FFFFFF" w:themeColor="background1"/>
          <w:sz w:val="23"/>
          <w:szCs w:val="23"/>
        </w:rPr>
        <w:t xml:space="preserve">             </w:t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 xml:space="preserve">              </w:t>
      </w:r>
      <w:r w:rsidRPr="000B461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          </w:t>
      </w:r>
      <w:r w:rsidRPr="000B461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0B461F" w:rsidR="00D80272">
        <w:rPr>
          <w:rFonts w:ascii="Times New Roman" w:hAnsi="Times New Roman"/>
          <w:color w:val="000000" w:themeColor="text1"/>
          <w:sz w:val="23"/>
          <w:szCs w:val="23"/>
        </w:rPr>
        <w:t>Ищенко И.В.</w:t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01EFF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092389" w:rsidRPr="00FD7A72" w:rsidP="002E786F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Копия верна</w:t>
            </w:r>
            <w:r w:rsidRPr="00FD7A72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«</w:t>
            </w:r>
            <w:r w:rsidRPr="00FD7A72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18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» </w:t>
            </w:r>
            <w:r w:rsidRPr="00FD7A72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ию</w:t>
            </w:r>
            <w:r w:rsidRPr="00FD7A72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</w:t>
            </w:r>
            <w:r w:rsidRPr="00FD7A72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я</w:t>
            </w:r>
            <w:r w:rsidRPr="00FD7A72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202</w:t>
            </w:r>
            <w:r w:rsidRPr="00FD7A72" w:rsidR="005B5B1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5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  </w:t>
            </w:r>
          </w:p>
          <w:p w:rsidR="00092389" w:rsidRPr="00FD7A72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_________</w:t>
            </w:r>
            <w:r w:rsidRPr="00FD7A72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Ищенко И.В</w:t>
            </w:r>
          </w:p>
          <w:p w:rsidR="00092389" w:rsidRPr="00FD7A72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FD7A72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FD7A72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.</w:t>
            </w:r>
          </w:p>
          <w:p w:rsidR="00092389" w:rsidRPr="00FD7A72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  <w:p w:rsidR="00092389" w:rsidRPr="00FD7A72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  <w:tc>
          <w:tcPr>
            <w:tcW w:w="4053" w:type="dxa"/>
          </w:tcPr>
          <w:p w:rsidR="00E65EA7" w:rsidRPr="00FD7A72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Постановление не вступило в законную </w:t>
            </w:r>
          </w:p>
          <w:p w:rsidR="00092389" w:rsidRPr="00FD7A72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силу</w:t>
            </w:r>
            <w:r w:rsidRPr="00FD7A72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«</w:t>
            </w:r>
            <w:r w:rsidRPr="00FD7A72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18</w:t>
            </w:r>
            <w:r w:rsidRPr="00FD7A72" w:rsidR="00E2095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» </w:t>
            </w:r>
            <w:r w:rsidRPr="00FD7A72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ию</w:t>
            </w:r>
            <w:r w:rsidRPr="00FD7A72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</w:t>
            </w:r>
            <w:r w:rsidRPr="00FD7A72" w:rsidR="00105EAC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я</w:t>
            </w:r>
            <w:r w:rsidRPr="00FD7A72" w:rsidR="00E2095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 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202</w:t>
            </w:r>
            <w:r w:rsidRPr="00FD7A72" w:rsidR="005B5B1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5</w:t>
            </w: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г. _________</w:t>
            </w:r>
            <w:r w:rsidRPr="00FD7A72" w:rsidR="00E65EA7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Ищенко И.В</w:t>
            </w:r>
          </w:p>
          <w:p w:rsidR="00092389" w:rsidRPr="00FD7A72" w:rsidP="00092389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FD7A72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Помощник м/с ______</w:t>
            </w:r>
            <w:r w:rsidRPr="00FD7A72" w:rsidR="002E786F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>Лехно</w:t>
            </w:r>
            <w:r w:rsidRPr="00FD7A72" w:rsidR="00F24FA1"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  <w:t xml:space="preserve"> А.С.</w:t>
            </w:r>
          </w:p>
          <w:p w:rsidR="00092389" w:rsidRPr="00FD7A72" w:rsidP="00092389">
            <w:pPr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ru-RU"/>
              </w:rPr>
            </w:pPr>
          </w:p>
        </w:tc>
      </w:tr>
    </w:tbl>
    <w:p w:rsidR="00C03EFB" w:rsidRPr="00E65EA7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E65EA7">
          <w:footerReference w:type="default" r:id="rId5"/>
          <w:pgSz w:w="11906" w:h="16838"/>
          <w:pgMar w:top="567" w:right="707" w:bottom="0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6F46"/>
    <w:rsid w:val="00007B1B"/>
    <w:rsid w:val="00015C86"/>
    <w:rsid w:val="00031C99"/>
    <w:rsid w:val="00036861"/>
    <w:rsid w:val="0003724F"/>
    <w:rsid w:val="00040BA6"/>
    <w:rsid w:val="00067582"/>
    <w:rsid w:val="000746D0"/>
    <w:rsid w:val="00077D95"/>
    <w:rsid w:val="00084712"/>
    <w:rsid w:val="00087498"/>
    <w:rsid w:val="00091C3D"/>
    <w:rsid w:val="00092389"/>
    <w:rsid w:val="00096E18"/>
    <w:rsid w:val="000972D0"/>
    <w:rsid w:val="000976D4"/>
    <w:rsid w:val="00097EE9"/>
    <w:rsid w:val="000A0769"/>
    <w:rsid w:val="000B10E2"/>
    <w:rsid w:val="000B23E0"/>
    <w:rsid w:val="000B283C"/>
    <w:rsid w:val="000B461F"/>
    <w:rsid w:val="000D64D6"/>
    <w:rsid w:val="000E0937"/>
    <w:rsid w:val="000E468D"/>
    <w:rsid w:val="000F44A1"/>
    <w:rsid w:val="00105EAC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1F7A96"/>
    <w:rsid w:val="00204D57"/>
    <w:rsid w:val="00212C7E"/>
    <w:rsid w:val="00226265"/>
    <w:rsid w:val="00237845"/>
    <w:rsid w:val="00242438"/>
    <w:rsid w:val="00251480"/>
    <w:rsid w:val="00260A48"/>
    <w:rsid w:val="00272A3A"/>
    <w:rsid w:val="002B2B8B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82DA2"/>
    <w:rsid w:val="0039004E"/>
    <w:rsid w:val="003A56F5"/>
    <w:rsid w:val="003B5E30"/>
    <w:rsid w:val="003C0ECD"/>
    <w:rsid w:val="003C2E7A"/>
    <w:rsid w:val="003D69C0"/>
    <w:rsid w:val="003D7523"/>
    <w:rsid w:val="00405588"/>
    <w:rsid w:val="00412105"/>
    <w:rsid w:val="00417306"/>
    <w:rsid w:val="00417E68"/>
    <w:rsid w:val="00445CFD"/>
    <w:rsid w:val="00454270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120"/>
    <w:rsid w:val="00556AA8"/>
    <w:rsid w:val="005679D4"/>
    <w:rsid w:val="00585DA4"/>
    <w:rsid w:val="00587566"/>
    <w:rsid w:val="005947B8"/>
    <w:rsid w:val="00595B66"/>
    <w:rsid w:val="0059684B"/>
    <w:rsid w:val="005B5B17"/>
    <w:rsid w:val="005C74E5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62ECD"/>
    <w:rsid w:val="007833E7"/>
    <w:rsid w:val="00787DBE"/>
    <w:rsid w:val="007A0274"/>
    <w:rsid w:val="007A2B71"/>
    <w:rsid w:val="007A58B4"/>
    <w:rsid w:val="007A6EA3"/>
    <w:rsid w:val="007B349E"/>
    <w:rsid w:val="007B4913"/>
    <w:rsid w:val="007B6E51"/>
    <w:rsid w:val="007C509F"/>
    <w:rsid w:val="007D500E"/>
    <w:rsid w:val="007E2A17"/>
    <w:rsid w:val="00803459"/>
    <w:rsid w:val="00816C3B"/>
    <w:rsid w:val="00820A3D"/>
    <w:rsid w:val="00823F5D"/>
    <w:rsid w:val="00840613"/>
    <w:rsid w:val="00845758"/>
    <w:rsid w:val="008519A1"/>
    <w:rsid w:val="00864189"/>
    <w:rsid w:val="00873BA3"/>
    <w:rsid w:val="00882A56"/>
    <w:rsid w:val="00883C95"/>
    <w:rsid w:val="00895F4B"/>
    <w:rsid w:val="008A2463"/>
    <w:rsid w:val="008A70E3"/>
    <w:rsid w:val="008B73B2"/>
    <w:rsid w:val="008C34A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01E9B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D7E52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0DE0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553FE"/>
    <w:rsid w:val="00C57134"/>
    <w:rsid w:val="00C643F7"/>
    <w:rsid w:val="00C67C72"/>
    <w:rsid w:val="00C700F6"/>
    <w:rsid w:val="00C83980"/>
    <w:rsid w:val="00CA5D08"/>
    <w:rsid w:val="00CD084B"/>
    <w:rsid w:val="00CD60FE"/>
    <w:rsid w:val="00D27BE3"/>
    <w:rsid w:val="00D343D5"/>
    <w:rsid w:val="00D61A16"/>
    <w:rsid w:val="00D63350"/>
    <w:rsid w:val="00D70986"/>
    <w:rsid w:val="00D80272"/>
    <w:rsid w:val="00D85403"/>
    <w:rsid w:val="00DA4D8D"/>
    <w:rsid w:val="00DB1E87"/>
    <w:rsid w:val="00DC6BD4"/>
    <w:rsid w:val="00DE1E56"/>
    <w:rsid w:val="00DE40F9"/>
    <w:rsid w:val="00E01EBC"/>
    <w:rsid w:val="00E03B1F"/>
    <w:rsid w:val="00E2095F"/>
    <w:rsid w:val="00E445CB"/>
    <w:rsid w:val="00E46A41"/>
    <w:rsid w:val="00E50457"/>
    <w:rsid w:val="00E65EA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D730C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D7A72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