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2CEC" w:rsidRPr="00726587" w:rsidP="009F51C1">
      <w:pPr>
        <w:pStyle w:val="Heading1"/>
        <w:ind w:left="-567" w:right="-689"/>
      </w:pPr>
      <w:r w:rsidRPr="00726587">
        <w:t>П</w:t>
      </w:r>
      <w:r w:rsidRPr="00726587">
        <w:t xml:space="preserve"> О С Т А Н О В Л Е Н И Е</w:t>
      </w:r>
    </w:p>
    <w:p w:rsidR="00FD2CEC" w:rsidRPr="00726587" w:rsidP="009F51C1">
      <w:pPr>
        <w:pStyle w:val="Heading2"/>
        <w:ind w:left="-567" w:right="-689"/>
      </w:pPr>
      <w:r w:rsidRPr="00726587">
        <w:t>08 июля</w:t>
      </w:r>
      <w:r w:rsidRPr="00726587">
        <w:t xml:space="preserve"> 2025 года</w:t>
      </w:r>
      <w:r w:rsidRPr="00726587">
        <w:tab/>
      </w:r>
      <w:r w:rsidRPr="00726587">
        <w:tab/>
      </w:r>
      <w:r w:rsidRPr="00726587">
        <w:tab/>
      </w:r>
      <w:r w:rsidRPr="00726587">
        <w:tab/>
      </w:r>
      <w:r w:rsidRPr="00726587">
        <w:tab/>
      </w:r>
      <w:r w:rsidRPr="00726587">
        <w:tab/>
      </w:r>
      <w:r w:rsidR="009F51C1">
        <w:tab/>
      </w:r>
      <w:r w:rsidRPr="00726587">
        <w:t>город Симферополь</w:t>
      </w:r>
    </w:p>
    <w:p w:rsidR="00FD2CEC" w:rsidRPr="00726587" w:rsidP="009F51C1">
      <w:pPr>
        <w:ind w:left="-567" w:right="-689"/>
      </w:pPr>
      <w:r w:rsidRPr="00726587">
        <w:t xml:space="preserve"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дело об административном правонарушении </w:t>
      </w:r>
    </w:p>
    <w:p w:rsidR="00FD2CEC" w:rsidRPr="00726587" w:rsidP="009F51C1">
      <w:pPr>
        <w:ind w:left="-567" w:right="-689"/>
      </w:pPr>
      <w:r w:rsidRPr="00726587">
        <w:t xml:space="preserve">с участием: помощника прокурора Симферопольского района Республики Крым </w:t>
      </w:r>
      <w:r w:rsidRPr="00726587" w:rsidR="002F5EE3">
        <w:t xml:space="preserve">Панько В.В., </w:t>
      </w:r>
    </w:p>
    <w:p w:rsidR="002F5EE3" w:rsidRPr="00726587" w:rsidP="009F51C1">
      <w:pPr>
        <w:ind w:left="-567" w:right="-689"/>
      </w:pPr>
      <w:r w:rsidRPr="00726587">
        <w:t xml:space="preserve">в отношении </w:t>
      </w:r>
      <w:r w:rsidR="002A5E71">
        <w:t>***</w:t>
      </w:r>
      <w:r w:rsidRPr="00726587" w:rsidR="007F1447">
        <w:t>,</w:t>
      </w:r>
    </w:p>
    <w:p w:rsidR="00FD2CEC" w:rsidRPr="00726587" w:rsidP="009F51C1">
      <w:pPr>
        <w:ind w:left="-567" w:right="-689"/>
      </w:pPr>
      <w:r w:rsidRPr="00726587">
        <w:t xml:space="preserve">о привлечении к административной ответственности по </w:t>
      </w:r>
      <w:r w:rsidRPr="004A74B2" w:rsidR="004A74B2">
        <w:t xml:space="preserve">ч. 2 ст. 14.43 </w:t>
      </w:r>
      <w:r w:rsidRPr="00726587">
        <w:t>КоАП РФ</w:t>
      </w:r>
    </w:p>
    <w:p w:rsidR="00EE14A7" w:rsidRPr="00726587" w:rsidP="009F51C1">
      <w:pPr>
        <w:pStyle w:val="Heading3"/>
        <w:ind w:left="-567" w:right="-689"/>
      </w:pPr>
      <w:r w:rsidRPr="00726587">
        <w:t>у с т а н о в и л</w:t>
      </w:r>
      <w:r w:rsidRPr="00726587" w:rsidR="00660FF8">
        <w:t xml:space="preserve"> </w:t>
      </w:r>
      <w:r w:rsidRPr="00726587">
        <w:t>:</w:t>
      </w:r>
    </w:p>
    <w:p w:rsidR="002A739E" w:rsidP="009F51C1">
      <w:pPr>
        <w:ind w:left="-567" w:right="-689"/>
      </w:pPr>
      <w:r w:rsidRPr="002A739E">
        <w:t>Прокуратурой Симферопольского района с привлечением специалистов Инспекции по надзору за техническим состоянием самоходных машин и других видов техники Республики Крым проведена проверка соблюдения законодательства о безопасности детской аттракционной техники на территории Симферопольского района</w:t>
      </w:r>
      <w:r w:rsidRPr="00143D53" w:rsidR="00143D53">
        <w:t xml:space="preserve"> </w:t>
      </w:r>
      <w:r w:rsidRPr="00726587" w:rsidR="00143D53">
        <w:t>Республика Крым</w:t>
      </w:r>
      <w:r w:rsidRPr="002A739E">
        <w:t>, в ходе которой выявлен факт эксплуатации аттракционной техники «батут «</w:t>
      </w:r>
      <w:r w:rsidRPr="002A739E">
        <w:t>Тарзанка</w:t>
      </w:r>
      <w:r w:rsidRPr="002A739E">
        <w:t xml:space="preserve">», «Батут «немеханизированный» в </w:t>
      </w:r>
      <w:r w:rsidRPr="002A739E">
        <w:t>пгт</w:t>
      </w:r>
      <w:r w:rsidR="00143D53">
        <w:t>.</w:t>
      </w:r>
      <w:r w:rsidRPr="002A739E">
        <w:t xml:space="preserve"> Николаевка Симферопольского района по ул. Морская,</w:t>
      </w:r>
      <w:r>
        <w:t xml:space="preserve"> </w:t>
      </w:r>
      <w:r w:rsidRPr="002A739E">
        <w:t xml:space="preserve">индивидуальным предпринимателем </w:t>
      </w:r>
      <w:r w:rsidR="002A5E71">
        <w:t>***</w:t>
      </w:r>
      <w:r w:rsidRPr="002A739E">
        <w:t>ым</w:t>
      </w:r>
      <w:r w:rsidRPr="002A739E">
        <w:t xml:space="preserve"> А.Р. </w:t>
      </w:r>
      <w:r>
        <w:t xml:space="preserve">, </w:t>
      </w:r>
      <w:r w:rsidRPr="002A739E">
        <w:t>с грубыми нарушениями пункт</w:t>
      </w:r>
      <w:r w:rsidR="00477613">
        <w:t>ов</w:t>
      </w:r>
      <w:r w:rsidRPr="002A739E">
        <w:t xml:space="preserve"> 79</w:t>
      </w:r>
      <w:r w:rsidR="00477613">
        <w:t xml:space="preserve">, </w:t>
      </w:r>
      <w:r w:rsidRPr="00477613" w:rsidR="00477613">
        <w:t xml:space="preserve">97, 129 и 130 </w:t>
      </w:r>
      <w:r w:rsidRPr="002A739E">
        <w:t>Технического регламента, в которых закреплены требования безопасности при эксплуатации аттракциона</w:t>
      </w:r>
      <w:r>
        <w:t xml:space="preserve">, </w:t>
      </w:r>
      <w:r w:rsidRPr="00477613" w:rsidR="00477613">
        <w:t>пунктов 6, 7 Правил № 1939</w:t>
      </w:r>
      <w:r w:rsidR="00477613">
        <w:t xml:space="preserve">, </w:t>
      </w:r>
      <w:r w:rsidRPr="002A739E">
        <w:t>с нарушением требований технического регламента Евразийского экономического союза «О безопасности аттракционов» (</w:t>
      </w:r>
      <w:r w:rsidRPr="002A739E">
        <w:t>ТР</w:t>
      </w:r>
      <w:r w:rsidRPr="002A739E">
        <w:t xml:space="preserve"> ЕАЭС 038/2016), принятого решением Совета Евразийской экономической комиссии от 18.10.2016 № 114</w:t>
      </w:r>
      <w:r w:rsidR="00143D53">
        <w:t xml:space="preserve">. </w:t>
      </w:r>
      <w:r w:rsidRPr="004C04C9" w:rsidR="00143D53">
        <w:t xml:space="preserve">ИП </w:t>
      </w:r>
      <w:r w:rsidR="002A5E71">
        <w:t>***</w:t>
      </w:r>
      <w:r w:rsidRPr="004C04C9" w:rsidR="00143D53">
        <w:t xml:space="preserve"> А.Р. </w:t>
      </w:r>
      <w:r w:rsidR="00143D53">
        <w:t xml:space="preserve">своими действиями </w:t>
      </w:r>
      <w:r w:rsidRPr="002A739E">
        <w:t>созда</w:t>
      </w:r>
      <w:r w:rsidR="00143D53">
        <w:t>л</w:t>
      </w:r>
      <w:r w:rsidRPr="002A739E">
        <w:t xml:space="preserve"> угрозу причинения вреда жизни или здоровью граждан.</w:t>
      </w:r>
      <w:r w:rsidR="00477613">
        <w:t xml:space="preserve"> </w:t>
      </w:r>
    </w:p>
    <w:p w:rsidR="004C04C9" w:rsidRPr="004C04C9" w:rsidP="009F51C1">
      <w:pPr>
        <w:ind w:left="-567" w:right="-689"/>
      </w:pPr>
      <w:r w:rsidRPr="004C04C9">
        <w:t xml:space="preserve">Вышеуказанные нарушения свидетельствуют о ненадлежащем исполнении ИП </w:t>
      </w:r>
      <w:r w:rsidR="002A5E71">
        <w:t>***</w:t>
      </w:r>
      <w:r w:rsidRPr="004C04C9">
        <w:t>ым</w:t>
      </w:r>
      <w:r w:rsidRPr="004C04C9">
        <w:t xml:space="preserve"> А.Р. требований безопасности при эксплуатации аттракциона, что создает угрозу причинения вреда жизни, здоровью, граждан, что также подтверждается справкой Инспекции по надзору за техническим состоянием самоходных машин и других видов техники Республики Крым.</w:t>
      </w:r>
    </w:p>
    <w:p w:rsidR="004C04C9" w:rsidP="009F51C1">
      <w:pPr>
        <w:ind w:left="-567" w:right="-689"/>
      </w:pPr>
      <w:r w:rsidRPr="004C04C9">
        <w:t xml:space="preserve">В соответствии с частью 1 статьи 36 Закона № 184-ФЗ за нарушение требований технических регламентов изготовитель (исполнитель, продавец, лицо, выполняющее функции иностранного изготовителя) несет ответственность в соответствии с законодательством Российской Федерации.  </w:t>
      </w:r>
    </w:p>
    <w:p w:rsidR="00B56AC8" w:rsidP="009F51C1">
      <w:pPr>
        <w:ind w:left="-567" w:right="-689"/>
      </w:pPr>
      <w:r>
        <w:t>Д</w:t>
      </w:r>
      <w:r w:rsidRPr="004C04C9">
        <w:t xml:space="preserve">ействия индивидуального предпринимателя </w:t>
      </w:r>
      <w:r w:rsidR="002A5E71">
        <w:t>***</w:t>
      </w:r>
      <w:r w:rsidRPr="004C04C9">
        <w:t>а А.Р., усматривается состав административного правонарушения, предусмотренного диспозицией ч. 2 ст. 14.43 КоАП РФ, а именно: нарушение исполнителем требований технических регламентов к продукции и связанным с требованиями к продукции процессам монтажа, эксплуатации, создавшее угрозу причинения вреда жизни и здоровью граждан</w:t>
      </w:r>
      <w:r w:rsidRPr="004C04C9">
        <w:t>.</w:t>
      </w:r>
      <w:r w:rsidRPr="00F35633" w:rsidR="00F35633">
        <w:t xml:space="preserve"> (</w:t>
      </w:r>
      <w:r w:rsidRPr="00F35633" w:rsidR="00F35633">
        <w:t>д</w:t>
      </w:r>
      <w:r w:rsidRPr="00F35633" w:rsidR="00F35633">
        <w:t>алее – КоАП РФ).</w:t>
      </w:r>
    </w:p>
    <w:p w:rsidR="004C04C9" w:rsidP="009F51C1">
      <w:pPr>
        <w:ind w:left="-567" w:right="-689"/>
      </w:pPr>
      <w:r>
        <w:t>***</w:t>
      </w:r>
      <w:r w:rsidRPr="004C04C9">
        <w:t xml:space="preserve"> А.Р. пояснил</w:t>
      </w:r>
      <w:r>
        <w:t>,</w:t>
      </w:r>
      <w:r w:rsidRPr="004C04C9">
        <w:t xml:space="preserve"> что в настоящее время он не является индивидуальным предпринимателем, аттракционы в отношении которых были составлены протоколы </w:t>
      </w:r>
      <w:r w:rsidRPr="004C04C9">
        <w:t>об</w:t>
      </w:r>
      <w:r w:rsidRPr="004C04C9">
        <w:t xml:space="preserve"> нарушении правил их эксплуатации на сегодняшний день им не устанавливались и соответственно не используется. В содеянном раскаялся.</w:t>
      </w:r>
    </w:p>
    <w:p w:rsidR="00D969C8" w:rsidP="009F51C1">
      <w:pPr>
        <w:ind w:left="-567" w:right="-689"/>
      </w:pPr>
      <w:r w:rsidRPr="00AC0639">
        <w:t xml:space="preserve">Заслушав </w:t>
      </w:r>
      <w:r w:rsidR="00F3731A">
        <w:t xml:space="preserve">прокурора, подержавшего доводы </w:t>
      </w:r>
      <w:r w:rsidRPr="004725B4" w:rsidR="004725B4">
        <w:t>о привлечении к административной ответственности, предусмотренной</w:t>
      </w:r>
      <w:r w:rsidR="004725B4">
        <w:t xml:space="preserve"> ч</w:t>
      </w:r>
      <w:r w:rsidRPr="004725B4" w:rsidR="004725B4">
        <w:t>. 2 ст. 14.43 КоАП РФ</w:t>
      </w:r>
      <w:r w:rsidR="00F3731A">
        <w:t xml:space="preserve"> в </w:t>
      </w:r>
      <w:r w:rsidR="00F3731A">
        <w:t>отношении</w:t>
      </w:r>
      <w:r w:rsidR="00F3731A">
        <w:t xml:space="preserve"> </w:t>
      </w:r>
      <w:r w:rsidR="002A5E71">
        <w:t>***</w:t>
      </w:r>
      <w:r w:rsidR="004725B4">
        <w:t>а</w:t>
      </w:r>
      <w:r w:rsidRPr="004725B4" w:rsidR="004725B4">
        <w:t xml:space="preserve"> А.Р.</w:t>
      </w:r>
      <w:r w:rsidR="00B07ED7">
        <w:t>,</w:t>
      </w:r>
      <w:r w:rsidRPr="00741CAB" w:rsidR="00741CAB">
        <w:t xml:space="preserve"> </w:t>
      </w:r>
      <w:r w:rsidR="004725B4">
        <w:t xml:space="preserve">с учётом, что в настоящее время он не является частным предпринимателем, </w:t>
      </w:r>
      <w:r w:rsidRPr="00AC0639">
        <w:t xml:space="preserve">исследовав материалы дела, суд приходит </w:t>
      </w:r>
      <w:r w:rsidR="00264463">
        <w:t xml:space="preserve">к выводу </w:t>
      </w:r>
      <w:r w:rsidR="0074611C">
        <w:t xml:space="preserve">о наличии в </w:t>
      </w:r>
      <w:r w:rsidR="004725B4">
        <w:t>его</w:t>
      </w:r>
      <w:r w:rsidR="0074611C">
        <w:t xml:space="preserve"> действиях состава административного правонарушения, предусмотренного </w:t>
      </w:r>
      <w:r w:rsidRPr="004725B4" w:rsidR="004725B4">
        <w:t>частью 2 статьи 14.43 КоАП РФ</w:t>
      </w:r>
      <w:r w:rsidR="004725B4">
        <w:t xml:space="preserve">, </w:t>
      </w:r>
      <w:r w:rsidR="007F1447">
        <w:t xml:space="preserve">а именно </w:t>
      </w:r>
      <w:r w:rsidRPr="007F1447" w:rsidR="007F1447">
        <w:t>нарушение исполнителем требований технических регламентов к продукции и связанным</w:t>
      </w:r>
      <w:r w:rsidRPr="007F1447" w:rsidR="007F1447">
        <w:t xml:space="preserve"> с требованиями к продукции процессам монтажа, эксплуатации, </w:t>
      </w:r>
      <w:r w:rsidRPr="007F1447" w:rsidR="007F1447">
        <w:t>создавшее</w:t>
      </w:r>
      <w:r w:rsidRPr="007F1447" w:rsidR="007F1447">
        <w:t xml:space="preserve"> угрозу причинения вреда жизни и здоровью граждан</w:t>
      </w:r>
      <w:r w:rsidR="007F1447">
        <w:t>.</w:t>
      </w:r>
    </w:p>
    <w:p w:rsidR="00400A95" w:rsidRPr="00400A95" w:rsidP="009F51C1">
      <w:pPr>
        <w:ind w:left="-567" w:right="-689"/>
      </w:pPr>
      <w:r w:rsidRPr="00400A95">
        <w:t xml:space="preserve">В соответствии со </w:t>
      </w:r>
      <w:r w:rsidRPr="00400A95" w:rsidR="00726587">
        <w:t>статьёй</w:t>
      </w:r>
      <w:r w:rsidRPr="00400A95">
        <w:t xml:space="preserve"> 41 Конституции Российской Федерации каждый гражданин, в том числе и </w:t>
      </w:r>
      <w:r w:rsidRPr="00400A95" w:rsidR="00726587">
        <w:t>ребёнок</w:t>
      </w:r>
      <w:r w:rsidRPr="00400A95">
        <w:t>, имеет право на охрану здоровья.</w:t>
      </w:r>
    </w:p>
    <w:p w:rsidR="00400A95" w:rsidRPr="00400A95" w:rsidP="009F51C1">
      <w:pPr>
        <w:ind w:left="-567" w:right="-689"/>
      </w:pPr>
      <w:r w:rsidRPr="00400A95">
        <w:t>Законодательство Российской Федерации о техническом регулировании, согласно части 1 статьи 4 Федерального закона от 27.12.2002 № 184-ФЗ «О техническом регулировании» (далее – Закон № 184-ФЗ) состоит из настоящего Федерального закона, принимаемых в соответствии с ним федеральных законов и иных нормативных правовых актов Российской Федерации.</w:t>
      </w:r>
    </w:p>
    <w:p w:rsidR="00400A95" w:rsidRPr="00400A95" w:rsidP="009F51C1">
      <w:pPr>
        <w:ind w:left="-567" w:right="-689"/>
      </w:pPr>
      <w:r w:rsidRPr="00400A95">
        <w:t>С целью защиты жизни или здоровья граждан, имущества физических или юридических лиц, государственного или муниципального имущества, согласно части 1 статьи 6 Закона № 184-ФЗ принимаются технические регламенты.</w:t>
      </w:r>
    </w:p>
    <w:p w:rsidR="00400A95" w:rsidRPr="00400A95" w:rsidP="009F51C1">
      <w:pPr>
        <w:ind w:left="-567" w:right="-689"/>
      </w:pPr>
      <w:r w:rsidRPr="00400A95">
        <w:t>Согласно статье 2 Закона № 184-ФЗ технический регламент - документ, который принят международным договором Российской Федерации, подлежащим ратификации в порядке, установленном законодательством Российской Федерации, или в соответствии с международным договором Российской Федерации, ратифицированным в порядке, установленном законодательством Российской Федерации, или указом Президента Российской Федерации, или постановлением Правительства Российской Федерации, или нормативным правовым актом федерального органа исполнительной власти по техническому регулированию и устанавливает</w:t>
      </w:r>
      <w:r w:rsidRPr="00400A95">
        <w:t xml:space="preserve"> обязательные для применения и исполнения требования к объектам технического регулирования (продукции или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утилизации).</w:t>
      </w:r>
    </w:p>
    <w:p w:rsidR="00400A95" w:rsidRPr="00400A95" w:rsidP="009F51C1">
      <w:pPr>
        <w:ind w:left="-567" w:right="-689"/>
      </w:pPr>
      <w:r w:rsidRPr="00400A95">
        <w:t>Решением Совета Евразийского экономической комиссии от 18.10.2016</w:t>
      </w:r>
      <w:r w:rsidR="00726587">
        <w:t xml:space="preserve"> </w:t>
      </w:r>
      <w:r w:rsidRPr="00400A95">
        <w:t>№ 114 утвержден Технический регламент Евразийского экономического союза «О безопасности аттракционов» (</w:t>
      </w:r>
      <w:r w:rsidRPr="00400A95">
        <w:t>ТР</w:t>
      </w:r>
      <w:r w:rsidRPr="00400A95">
        <w:t xml:space="preserve"> ЕАЭС 038/2016) (далее – Технический регламент).</w:t>
      </w:r>
    </w:p>
    <w:p w:rsidR="00400A95" w:rsidRPr="00400A95" w:rsidP="009F51C1">
      <w:pPr>
        <w:ind w:left="-567" w:right="-689"/>
      </w:pPr>
      <w:r w:rsidRPr="00400A95">
        <w:t xml:space="preserve">Вышеуказанный технический регламент устанавливает минимально необходимые требования к безопасности аттракционов и связанным с ними процессам эксплуатации, хранения в целях защиты жизни и (или) здоровья человека, имущества, окружающей среды (пункт 2 Технического регламента). </w:t>
      </w:r>
    </w:p>
    <w:p w:rsidR="00400A95" w:rsidRPr="00400A95" w:rsidP="009F51C1">
      <w:pPr>
        <w:ind w:left="-567" w:right="-689"/>
      </w:pPr>
      <w:r w:rsidRPr="00400A95">
        <w:t>При этом</w:t>
      </w:r>
      <w:r w:rsidRPr="00400A95">
        <w:t>,</w:t>
      </w:r>
      <w:r w:rsidRPr="00400A95">
        <w:t xml:space="preserve"> согласно подпункту ж пункту 3 Технического регламента, регламент распространяется на временно устанавливаемые (перевозимые) аттракционы и стационарные аттракционы (собранные на фундаментах или без фундаментов), при пользовании которыми на пассажиров оказывается биомеханическое воздействие степени потенциального биомеханического риска RB-1, или RB-2, или RB-3 и которые подразделяются, в том числе на немеханизированные аттракционы.</w:t>
      </w:r>
    </w:p>
    <w:p w:rsidR="00400A95" w:rsidRPr="00400A95" w:rsidP="009F51C1">
      <w:pPr>
        <w:ind w:left="-567" w:right="-689"/>
      </w:pPr>
      <w:r w:rsidRPr="00400A95">
        <w:t>В 8 разделе Технического регламента установлены требования безопасности при эксплуатации аттракционов.</w:t>
      </w:r>
    </w:p>
    <w:p w:rsidR="00400A95" w:rsidRPr="00400A95" w:rsidP="009F51C1">
      <w:pPr>
        <w:ind w:left="-567" w:right="-689"/>
      </w:pPr>
      <w:r w:rsidRPr="00400A95">
        <w:t>Так, согласно пункту 79 при эксплуатации аттракционов необходимо:</w:t>
      </w:r>
    </w:p>
    <w:p w:rsidR="00400A95" w:rsidRPr="00400A95" w:rsidP="009F51C1">
      <w:pPr>
        <w:ind w:left="-567" w:right="-689"/>
      </w:pPr>
      <w:r w:rsidRPr="00400A95">
        <w:t>а) выполнять требования эксплуатационных документов, вести соответствующие журналы;</w:t>
      </w:r>
    </w:p>
    <w:p w:rsidR="00400A95" w:rsidRPr="00400A95" w:rsidP="009F51C1">
      <w:pPr>
        <w:ind w:left="-567" w:right="-689"/>
      </w:pPr>
      <w:r w:rsidRPr="00400A95">
        <w:t>б) разместить перед входом на аттракцион правила пользования аттракционом для посетителей, а также правила обслуживания пассажиров-инвалидов, если биомеханические воздействия аттракциона для них допустимы;</w:t>
      </w:r>
    </w:p>
    <w:p w:rsidR="00400A95" w:rsidRPr="00400A95" w:rsidP="009F51C1">
      <w:pPr>
        <w:ind w:left="-567" w:right="-689"/>
      </w:pPr>
      <w:r w:rsidRPr="00400A95">
        <w:t>в) разместить перед входом на аттракцион информацию об ограничениях пользования аттракционом по состоянию здоровья, возрасту, росту и весу (если это предусмотрено эксплуатационными документами). Информация составляется на русском языке и при наличии соответствующих требований в законодательстве государств-членов на государственном (государственных) языке (языках) государства-члена, на территории которого эксплуатируется аттракцион;</w:t>
      </w:r>
    </w:p>
    <w:p w:rsidR="00400A95" w:rsidRPr="00400A95" w:rsidP="009F51C1">
      <w:pPr>
        <w:ind w:left="-567" w:right="-689"/>
      </w:pPr>
      <w:r w:rsidRPr="00400A95">
        <w:t>г) иметь средства для измерения роста и веса пассажиров (если это предусмотрено эксплуатационными документами);</w:t>
      </w:r>
    </w:p>
    <w:p w:rsidR="00400A95" w:rsidRPr="00400A95" w:rsidP="009F51C1">
      <w:pPr>
        <w:ind w:left="-567" w:right="-689"/>
      </w:pPr>
      <w:r w:rsidRPr="00400A95">
        <w:t xml:space="preserve">д) разместить перед входом на каждый эксплуатируемый аттракцион информационную табличку, содержащую сведения о дате последней ежегодной проверки с указанием организации, которая провела проверку, и о дате ближайшей ежегодной проверки. Табличка должна быть читаемой, </w:t>
      </w:r>
      <w:r w:rsidRPr="00400A95" w:rsidR="00726587">
        <w:t>защищённой</w:t>
      </w:r>
      <w:r w:rsidRPr="00400A95">
        <w:t xml:space="preserve"> от погодных воздействий и умышленных повреждений;</w:t>
      </w:r>
    </w:p>
    <w:p w:rsidR="00400A95" w:rsidRPr="00400A95" w:rsidP="009F51C1">
      <w:pPr>
        <w:ind w:left="-567" w:right="-689"/>
      </w:pPr>
      <w:r w:rsidRPr="00400A95">
        <w:t>е) разместить рядом с пультом аттракциона таблички, содержащие сведения об основных технических характеристиках аттракциона;</w:t>
      </w:r>
    </w:p>
    <w:p w:rsidR="00400A95" w:rsidRPr="00400A95" w:rsidP="009F51C1">
      <w:pPr>
        <w:ind w:left="-567" w:right="-689"/>
      </w:pPr>
      <w:r w:rsidRPr="00400A95">
        <w:t>ж) иметь медицинские аптечки;</w:t>
      </w:r>
    </w:p>
    <w:p w:rsidR="00400A95" w:rsidRPr="00400A95" w:rsidP="009F51C1">
      <w:pPr>
        <w:ind w:left="-567" w:right="-689"/>
      </w:pPr>
      <w:r w:rsidRPr="00400A95">
        <w:t>з) разместить необходимые эвакуационные знаки, план и мероприятия по эвакуации пассажиров с большой высоты или из кресел со значительным наклоном по отношению к земле;</w:t>
      </w:r>
    </w:p>
    <w:p w:rsidR="00400A95" w:rsidRPr="00400A95" w:rsidP="009F51C1">
      <w:pPr>
        <w:ind w:left="-567" w:right="-689"/>
      </w:pPr>
      <w:r w:rsidRPr="00400A95">
        <w:t>и) иметь в наличии средства эвакуации пассажиров из пассажирских модулей (если это предусмотрено эксплуатационными документами);</w:t>
      </w:r>
    </w:p>
    <w:p w:rsidR="00400A95" w:rsidRPr="00400A95" w:rsidP="009F51C1">
      <w:pPr>
        <w:ind w:left="-567" w:right="-689"/>
      </w:pPr>
      <w:r w:rsidRPr="00400A95">
        <w:t>к) разместить на рабочем месте обслуживающего персонала основные правила по обслуживанию аттракциона;</w:t>
      </w:r>
    </w:p>
    <w:p w:rsidR="00400A95" w:rsidRPr="00400A95" w:rsidP="009F51C1">
      <w:pPr>
        <w:ind w:left="-567" w:right="-689"/>
      </w:pPr>
      <w:r w:rsidRPr="00400A95">
        <w:t xml:space="preserve">л) </w:t>
      </w:r>
      <w:r w:rsidRPr="00400A95">
        <w:t>разместить схемы</w:t>
      </w:r>
      <w:r w:rsidRPr="00400A95">
        <w:t xml:space="preserve"> загрузки аттракциона пассажирами (если это предусмотрено эксплуатационными документами);</w:t>
      </w:r>
    </w:p>
    <w:p w:rsidR="00400A95" w:rsidRPr="00400A95" w:rsidP="009F51C1">
      <w:pPr>
        <w:ind w:left="-567" w:right="-689"/>
      </w:pPr>
      <w:r w:rsidRPr="00400A95">
        <w:t>м) разместить на рабочем месте обслуживающего персонала таблички с требованиями к персоналу по порядку проверок ежедневных в отношении критичных компонентов и критичных параметров;</w:t>
      </w:r>
    </w:p>
    <w:p w:rsidR="00400A95" w:rsidRPr="00400A95" w:rsidP="009F51C1">
      <w:pPr>
        <w:ind w:left="-567" w:right="-689"/>
      </w:pPr>
      <w:r w:rsidRPr="00400A95">
        <w:t>н) проводить проверки ежедневные аттракциона с записями в журнале о ежедневных допусках аттракциона к эксплуатации;</w:t>
      </w:r>
    </w:p>
    <w:p w:rsidR="00400A95" w:rsidRPr="00400A95" w:rsidP="009F51C1">
      <w:pPr>
        <w:ind w:left="-567" w:right="-689"/>
      </w:pPr>
      <w:r w:rsidRPr="00400A95">
        <w:t>о) исключить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аттракциона и вне его работы;</w:t>
      </w:r>
    </w:p>
    <w:p w:rsidR="00400A95" w:rsidRPr="00400A95" w:rsidP="009F51C1">
      <w:pPr>
        <w:ind w:left="-567" w:right="-689"/>
      </w:pPr>
      <w:r w:rsidRPr="00400A95">
        <w:t>п) исключить недопустимое использование аттракциона;</w:t>
      </w:r>
    </w:p>
    <w:p w:rsidR="00400A95" w:rsidRPr="00400A95" w:rsidP="009F51C1">
      <w:pPr>
        <w:ind w:left="-567" w:right="-689"/>
      </w:pPr>
      <w:r w:rsidRPr="00400A95">
        <w:t>р) организовать безопасные рабочие места персонала;</w:t>
      </w:r>
    </w:p>
    <w:p w:rsidR="00400A95" w:rsidRPr="00400A95" w:rsidP="009F51C1">
      <w:pPr>
        <w:ind w:left="-567" w:right="-689"/>
      </w:pPr>
      <w:r w:rsidRPr="00400A95">
        <w:t xml:space="preserve">с) установить на площадке аттракционов приборы для измерения силы ветра и температуры окружающего воздуха (если это предусмотрено эксплуатационными документами). </w:t>
      </w:r>
    </w:p>
    <w:p w:rsidR="00400A95" w:rsidRPr="00400A95" w:rsidP="009F51C1">
      <w:pPr>
        <w:ind w:left="-567" w:right="-689"/>
      </w:pPr>
      <w:r w:rsidRPr="00400A95">
        <w:t>Согласно пункту 97 Технического регламента аттракционы, оценка соответствия требованиям настоящего технического регламента, проводится в форме регистрации (постановки на учет).</w:t>
      </w:r>
    </w:p>
    <w:p w:rsidR="00400A95" w:rsidRPr="00400A95" w:rsidP="009F51C1">
      <w:pPr>
        <w:ind w:left="-567" w:right="-689"/>
      </w:pPr>
      <w:r w:rsidRPr="00400A95">
        <w:t>Регистрация (постановка на учет) аттракциона, согласно пункту 129 Технического регламента осуществляется в порядке, установленном законодательством государств-членов.</w:t>
      </w:r>
    </w:p>
    <w:p w:rsidR="00400A95" w:rsidRPr="00400A95" w:rsidP="009F51C1">
      <w:pPr>
        <w:ind w:left="-567" w:right="-689"/>
      </w:pPr>
      <w:r w:rsidRPr="00400A95">
        <w:t>Постановлением Правительства Российской Федерации № 1939 от 30.12.2019 утверждены Правила государственной регистрации аттракционов (далее – Правила № 1939).</w:t>
      </w:r>
    </w:p>
    <w:p w:rsidR="00400A95" w:rsidRPr="00400A95" w:rsidP="009F51C1">
      <w:pPr>
        <w:ind w:left="-567" w:right="-689"/>
      </w:pPr>
      <w:r w:rsidRPr="00400A95">
        <w:t xml:space="preserve">В соответствии с пунктом 6 Правил № 1939 </w:t>
      </w:r>
      <w:r w:rsidRPr="00400A95">
        <w:t>эксплуатант</w:t>
      </w:r>
      <w:r w:rsidRPr="00400A95">
        <w:t xml:space="preserve"> обязан зарегистрировать аттракцион в органе </w:t>
      </w:r>
      <w:r w:rsidRPr="00400A95">
        <w:t>гостехнадзора</w:t>
      </w:r>
      <w:r w:rsidRPr="00400A95">
        <w:t xml:space="preserve"> по месту установки аттракциона, а в случае изменения места установки ранее зарегистрированного нестационарного аттракциона он подлежит временной государственной регистрации в органе </w:t>
      </w:r>
      <w:r w:rsidRPr="00400A95">
        <w:t>гостехнадзора</w:t>
      </w:r>
      <w:r w:rsidRPr="00400A95">
        <w:t xml:space="preserve"> по месту пребывания аттракциона.</w:t>
      </w:r>
    </w:p>
    <w:p w:rsidR="00400A95" w:rsidRPr="00400A95" w:rsidP="009F51C1">
      <w:pPr>
        <w:ind w:left="-567" w:right="-689"/>
      </w:pPr>
      <w:r w:rsidRPr="00400A95">
        <w:t xml:space="preserve">Приказом Федерального агентства по техническому регулированию и метрологии от 31.10.2016 № 1539-ст </w:t>
      </w:r>
      <w:r w:rsidRPr="00400A95" w:rsidR="00726587">
        <w:t>введён</w:t>
      </w:r>
      <w:r w:rsidRPr="00400A95">
        <w:t xml:space="preserve"> в действие межгосударственный стандарт «Безопасность аттракционов. Общие требования» ГОСТ 33807-2016 (далее - ГОСТ 33807-2016).</w:t>
      </w:r>
    </w:p>
    <w:p w:rsidR="00400A95" w:rsidP="009F51C1">
      <w:pPr>
        <w:ind w:left="-567" w:right="-689"/>
      </w:pPr>
      <w:r w:rsidRPr="00400A95">
        <w:t xml:space="preserve">Согласно пункту 1 ГОСТ 33807-2016 указанный стандарт устанавливает общие требования безопасности, которые необходимо соблюдать при проверке, испытаниях и эксплуатации, таких аттракционов, как механизированные, немеханизированные, аттракционы для детей, и используемых совместно с аттракционами или устанавливаемых в парках, торгово-развлекательных центрах, ярмарках и других общественных местах. </w:t>
      </w:r>
    </w:p>
    <w:p w:rsidR="00400A95" w:rsidRPr="00400A95" w:rsidP="009F51C1">
      <w:pPr>
        <w:ind w:left="-567" w:right="-689"/>
      </w:pPr>
      <w:r w:rsidRPr="00400A95">
        <w:t xml:space="preserve">В соответствии с частью 1 статьи 36 Закона № 184-ФЗ за нарушение требований технических регламентов изготовитель (исполнитель, продавец, лицо, выполняющее функции иностранного изготовителя) </w:t>
      </w:r>
      <w:r w:rsidRPr="00400A95" w:rsidR="00425549">
        <w:t>несёт</w:t>
      </w:r>
      <w:r w:rsidRPr="00400A95">
        <w:t xml:space="preserve"> ответственность в соответствии с законодательством Российской Федерации.</w:t>
      </w:r>
    </w:p>
    <w:p w:rsidR="007F1447" w:rsidRPr="00AC0639" w:rsidP="009F51C1">
      <w:pPr>
        <w:ind w:left="-567" w:right="-689"/>
      </w:pPr>
      <w:r w:rsidRPr="00400A95"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BF5358" w:rsidP="009F51C1">
      <w:pPr>
        <w:ind w:left="-567" w:right="-689"/>
      </w:pPr>
      <w:r>
        <w:t>В</w:t>
      </w:r>
      <w:r w:rsidR="00F3731A">
        <w:t xml:space="preserve">ина в совершении указанного </w:t>
      </w:r>
      <w:r w:rsidR="00FE66C0">
        <w:t xml:space="preserve">правонарушения </w:t>
      </w:r>
      <w:r w:rsidR="002A5E71">
        <w:t>***</w:t>
      </w:r>
      <w:r w:rsidR="007F1447">
        <w:t>ым</w:t>
      </w:r>
      <w:r w:rsidRPr="007F1447" w:rsidR="007F1447">
        <w:t xml:space="preserve"> А.Р. </w:t>
      </w:r>
      <w:r w:rsidR="00FE66C0">
        <w:t>подтверждается</w:t>
      </w:r>
      <w:r w:rsidR="00F3731A">
        <w:t xml:space="preserve"> </w:t>
      </w:r>
      <w:r w:rsidRPr="00AC0639" w:rsidR="00F3731A">
        <w:t xml:space="preserve">доказательствами </w:t>
      </w:r>
      <w:r w:rsidRPr="00AC0639" w:rsidR="00410019">
        <w:t>по делу, исследованными судом:</w:t>
      </w:r>
      <w:r w:rsidRPr="00BF5358">
        <w:t xml:space="preserve"> </w:t>
      </w:r>
    </w:p>
    <w:p w:rsidR="00400A95" w:rsidRPr="00400A95" w:rsidP="009F51C1">
      <w:pPr>
        <w:numPr>
          <w:ilvl w:val="0"/>
          <w:numId w:val="3"/>
        </w:numPr>
        <w:ind w:left="-567" w:right="-689" w:firstLine="709"/>
      </w:pPr>
      <w:r>
        <w:t xml:space="preserve">из заявления </w:t>
      </w:r>
      <w:r w:rsidRPr="00400A95">
        <w:t>Заместител</w:t>
      </w:r>
      <w:r>
        <w:t>я</w:t>
      </w:r>
      <w:r w:rsidRPr="00400A95">
        <w:t xml:space="preserve"> прокурора Симферопольского района</w:t>
      </w:r>
      <w:r>
        <w:t xml:space="preserve"> </w:t>
      </w:r>
      <w:r w:rsidRPr="00400A95">
        <w:t>П.А.</w:t>
      </w:r>
      <w:r>
        <w:t xml:space="preserve"> </w:t>
      </w:r>
      <w:r w:rsidRPr="00400A95">
        <w:t>Гаврилин</w:t>
      </w:r>
      <w:r>
        <w:t xml:space="preserve">а </w:t>
      </w:r>
      <w:r w:rsidRPr="00400A95">
        <w:t>о привлечении к административной ответственности, предусмотренной</w:t>
      </w:r>
      <w:r>
        <w:t xml:space="preserve"> </w:t>
      </w:r>
      <w:r w:rsidRPr="00400A95">
        <w:t>ч. 2 ст. 14.43 КоАП РФ</w:t>
      </w:r>
      <w:r>
        <w:t xml:space="preserve"> </w:t>
      </w:r>
      <w:r w:rsidR="00E101E8">
        <w:t xml:space="preserve">и Постановления о возбуждении дела об административном правонарушении следует, что </w:t>
      </w:r>
      <w:r w:rsidRPr="00400A95">
        <w:t xml:space="preserve">ИП </w:t>
      </w:r>
      <w:r w:rsidR="002A5E71">
        <w:t>***</w:t>
      </w:r>
      <w:r w:rsidRPr="00400A95">
        <w:t>ым</w:t>
      </w:r>
      <w:r w:rsidRPr="00400A95">
        <w:t xml:space="preserve"> А.Р. при эксплуатации аттракциона «батут «</w:t>
      </w:r>
      <w:r w:rsidRPr="00400A95">
        <w:t>Тарзанка</w:t>
      </w:r>
      <w:r w:rsidRPr="00400A95">
        <w:t>»: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не велись журналы ежедневного допуска и технического обслуживания и ремонта аттракциона;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отсутствовали средства для измерения роста и веса пассажиров;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отсутствуют медицинские аптечки;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перед входом на аттракцион, не были размещены правила пользования аттракционом для посетителей, пассажиров и пользователей (в том числе для инвалидов, лиц с ограниченными возможностями здоровья и детей-инвалидов, если биомеханические воздействия аттракциона для них допустимы);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на эксплуатируемом аттракционе отсутствовала информационная табличка, содержащая сведения о дате последней ежегодной проверки с указанием организации, которая провела проверку, и о дате ближайшей ежегодной проверки;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на рабочем месте обслуживающего персонала отсутствовали основные правила по обслуживанию аттракциона;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на рабочем месте обслуживающего персонала не были размещены таблички с требованиями к персоналу по порядку проведения ежедневных проверок в отношении критичных компонентов и критичных параметров;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не были размещены необходимые эвакуационные знаки;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отсутствовали на площадке аттракциона приборы для измерения силы ветра и температуры окружающего воздуха.</w:t>
      </w:r>
    </w:p>
    <w:p w:rsidR="002741C3" w:rsidP="009F51C1">
      <w:pPr>
        <w:ind w:left="-567" w:right="-689"/>
      </w:pPr>
      <w:r>
        <w:t>В</w:t>
      </w:r>
      <w:r w:rsidRPr="00400A95" w:rsidR="00400A95">
        <w:t xml:space="preserve"> нарушение</w:t>
      </w:r>
      <w:r>
        <w:t>: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п.п</w:t>
      </w:r>
      <w:r w:rsidRPr="00400A95">
        <w:t xml:space="preserve">. 7.4.3.2 ГОСТ </w:t>
      </w:r>
      <w:r w:rsidRPr="00400A95">
        <w:t>Р</w:t>
      </w:r>
      <w:r w:rsidRPr="00400A95">
        <w:t xml:space="preserve"> 33807-2016 на объекте отсутствовал персонал, обученный безопасным способам эксплуатации аттракциона.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.п. 7.4.8.2 ГОСТ 33807-2016 на аттракционе не выставлено всем понятное предупреждение «НЕ КУРИТЬ!».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п.п</w:t>
      </w:r>
      <w:r w:rsidRPr="00400A95">
        <w:t>. 7.4.5.1 ГОСТ 33807-2016 детали, имеющие неприемлемый износ, поломки или другие повреждения, не заменены до начала использования аналогичными работоспособными (маты имеют неприемлемый износ).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п.п</w:t>
      </w:r>
      <w:r w:rsidRPr="00400A95">
        <w:t>. 5.8.4.2, 5.8.4 ГОСТ 33807-2016 конструкция аттракциона не обеспечивает сведение к минимуму риска получения травмы посетителями от ударов, сдавливания и зацепления, маты не закреплены фиксирующими ремнями; вокруг аттракциона отсутствуют ограждения.</w:t>
      </w:r>
    </w:p>
    <w:p w:rsidR="00400A95" w:rsidRPr="00400A95" w:rsidP="009F51C1">
      <w:pPr>
        <w:ind w:left="-567" w:right="-689"/>
      </w:pPr>
      <w:r w:rsidRPr="00400A95">
        <w:t>При эксплуатации аттракциона «Батут немеханизированный»: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не велись журналы ежедневного допуска и технического обслуживания и ремонта аттракциона;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отсутствовали средства для измерения роста и веса пассажиров;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отсутствуют медицинские аптечки;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перед входом на аттракцион, не были размещены правила пользования аттракционом для посетителей, пассажиров и пользователей (в том числе для инвалидов, лиц с ограниченными возможностями здоровья и детей-инвалидов, если биомеханические воздействия аттракциона для них допустимы);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на эксплуатируемом аттракционе отсутствовала информационная табличка, содержащая сведения о дате последней ежегодной проверки с указанием организации, которая провела проверку, и о дате ближайшей ежегодной проверки;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на рабочем месте обслуживающего персонала отсутствовали основные правила по обслуживанию аттракциона;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на рабочем месте обслуживающего персонала не были размещены таблички с требованиями к персоналу по порядку проведения ежедневных проверок в отношении критичных компонентов и критичных параметров;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не были размещены необходимые эвакуационные знаки;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отсутствовали на площадке аттракциона приборы для измерения силы ветра и температуры окружающего воздуха.</w:t>
      </w:r>
    </w:p>
    <w:p w:rsidR="002741C3" w:rsidP="009F51C1">
      <w:pPr>
        <w:ind w:left="-567" w:right="-689"/>
      </w:pPr>
      <w:r>
        <w:t>В</w:t>
      </w:r>
      <w:r w:rsidRPr="00400A95" w:rsidR="00400A95">
        <w:t xml:space="preserve"> нарушение</w:t>
      </w:r>
      <w:r>
        <w:t>: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п.п</w:t>
      </w:r>
      <w:r w:rsidRPr="00400A95">
        <w:t xml:space="preserve">. 7.4.3.2 ГОСТ </w:t>
      </w:r>
      <w:r w:rsidRPr="00400A95">
        <w:t>Р</w:t>
      </w:r>
      <w:r w:rsidRPr="00400A95">
        <w:t xml:space="preserve"> 33807-2016 на объекте отсутствовал персонал, обученный безопасным способам эксплуатации аттракциона.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п.п</w:t>
      </w:r>
      <w:r w:rsidRPr="00400A95">
        <w:t>. 7.4.8.2 ГОСТ 33807-2016 на аттракционе не выставлено всем понятное предупреждение «НЕ КУРИТЬ!».</w:t>
      </w:r>
    </w:p>
    <w:p w:rsidR="00400A95" w:rsidRPr="00400A95" w:rsidP="009F51C1">
      <w:pPr>
        <w:numPr>
          <w:ilvl w:val="0"/>
          <w:numId w:val="4"/>
        </w:numPr>
        <w:ind w:left="-567" w:right="-689" w:firstLine="709"/>
      </w:pPr>
      <w:r w:rsidRPr="00400A95">
        <w:t>п. 7.4.4.3 ГОСТ 33807-201 не обеспечено устойчивое положение аттракциона.</w:t>
      </w:r>
    </w:p>
    <w:p w:rsidR="005C3B84" w:rsidP="009F51C1">
      <w:pPr>
        <w:numPr>
          <w:ilvl w:val="0"/>
          <w:numId w:val="4"/>
        </w:numPr>
        <w:ind w:left="-567" w:right="-689" w:firstLine="709"/>
      </w:pPr>
      <w:r w:rsidRPr="00400A95">
        <w:t>П</w:t>
      </w:r>
      <w:r>
        <w:t>.</w:t>
      </w:r>
      <w:r w:rsidRPr="00400A95" w:rsidR="00400A95">
        <w:t xml:space="preserve"> 97, 129 и 130 Технического регламента, пунктов 6, 7 Правил № 1939 регистрация (постановка на учет) аттракциона в порядке, установленном законодательством, не осуществлена</w:t>
      </w:r>
      <w:r>
        <w:t xml:space="preserve">. Указанные факты </w:t>
      </w:r>
      <w:r w:rsidR="002A5E71">
        <w:t>***</w:t>
      </w:r>
      <w:r w:rsidRPr="005C3B84">
        <w:t xml:space="preserve"> А.Р. </w:t>
      </w:r>
      <w:r>
        <w:t xml:space="preserve">подтвердил в своём объяснении. </w:t>
      </w:r>
      <w:r w:rsidRPr="005C3B84">
        <w:t>Названные правонарушения установлены в справке по результатам осмотра инспекции по надзору и техническим состоянием самоходных машин и других видов техники Республики Крым, проведённого 22.08.2024 в рамках проверки исполнения законодательства по вопросу размещения и использования детского игрового оборудования</w:t>
      </w:r>
      <w:r>
        <w:t xml:space="preserve"> </w:t>
      </w:r>
      <w:r w:rsidR="00E101E8">
        <w:t>(</w:t>
      </w:r>
      <w:r w:rsidR="00E101E8">
        <w:t>л.д</w:t>
      </w:r>
      <w:r w:rsidR="00E101E8">
        <w:t>. 6-13, 14-</w:t>
      </w:r>
      <w:r>
        <w:t>21, 25, 29-36</w:t>
      </w:r>
      <w:r w:rsidR="00E101E8">
        <w:t>)</w:t>
      </w:r>
      <w:r>
        <w:t>;</w:t>
      </w:r>
    </w:p>
    <w:p w:rsidR="00281126" w:rsidP="009F51C1">
      <w:pPr>
        <w:numPr>
          <w:ilvl w:val="0"/>
          <w:numId w:val="7"/>
        </w:numPr>
        <w:ind w:left="-567" w:right="-689" w:firstLine="709"/>
      </w:pPr>
      <w:r>
        <w:t>***</w:t>
      </w:r>
      <w:r w:rsidRPr="005C3B84" w:rsidR="005C3B84">
        <w:t xml:space="preserve"> А.Р.</w:t>
      </w:r>
      <w:r w:rsidR="00893EDD">
        <w:t xml:space="preserve"> </w:t>
      </w:r>
      <w:r w:rsidRPr="00893EDD">
        <w:t xml:space="preserve">прекратил </w:t>
      </w:r>
      <w:r w:rsidRPr="00893EDD" w:rsidR="00893EDD">
        <w:t>свою деятельность</w:t>
      </w:r>
      <w:r w:rsidR="00143D53">
        <w:t>,</w:t>
      </w:r>
      <w:r w:rsidRPr="00893EDD" w:rsidR="00893EDD">
        <w:t xml:space="preserve"> как индивидуальный предприниматель с 25.08.2024</w:t>
      </w:r>
      <w:r w:rsidR="00893EDD">
        <w:t xml:space="preserve"> (</w:t>
      </w:r>
      <w:r w:rsidR="00893EDD">
        <w:t>л.д</w:t>
      </w:r>
      <w:r w:rsidR="00893EDD">
        <w:t xml:space="preserve">. </w:t>
      </w:r>
      <w:r w:rsidR="00143D53">
        <w:t>38-</w:t>
      </w:r>
      <w:r w:rsidRPr="00893EDD" w:rsidR="00893EDD">
        <w:t>39</w:t>
      </w:r>
      <w:r w:rsidR="00893EDD">
        <w:t>)</w:t>
      </w:r>
      <w:r>
        <w:t>.</w:t>
      </w:r>
    </w:p>
    <w:p w:rsidR="00281126" w:rsidRPr="00281126" w:rsidP="009F51C1">
      <w:pPr>
        <w:ind w:left="-567" w:right="-689"/>
      </w:pPr>
      <w:r w:rsidRPr="00281126"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281126" w:rsidRPr="00281126" w:rsidP="009F51C1">
      <w:pPr>
        <w:ind w:left="-567" w:right="-689"/>
      </w:pPr>
      <w:r w:rsidRPr="00281126">
        <w:t>Обстоятельств</w:t>
      </w:r>
      <w:r>
        <w:t>ами</w:t>
      </w:r>
      <w:r w:rsidRPr="00281126">
        <w:t>, смягчающи</w:t>
      </w:r>
      <w:r>
        <w:t>ми</w:t>
      </w:r>
      <w:r w:rsidRPr="00281126">
        <w:t xml:space="preserve"> административную ответственность, </w:t>
      </w:r>
      <w:r w:rsidR="002A5E71">
        <w:t>***</w:t>
      </w:r>
      <w:r w:rsidR="00D27548">
        <w:t>у</w:t>
      </w:r>
      <w:r w:rsidRPr="005C3B84" w:rsidR="00D27548">
        <w:t xml:space="preserve"> А.Р.</w:t>
      </w:r>
      <w:r w:rsidR="00D27548">
        <w:t xml:space="preserve"> мировой судья признает </w:t>
      </w:r>
      <w:r w:rsidRPr="00D27548" w:rsidR="00D27548">
        <w:t>раскаяние лица, совершившего административное правонарушение</w:t>
      </w:r>
      <w:r w:rsidR="00143D53">
        <w:t>,</w:t>
      </w:r>
      <w:r w:rsidRPr="00D27548" w:rsidR="00D27548">
        <w:t xml:space="preserve"> добровольное прекращение противоправного поведения лицом, совершившим административное правонарушение</w:t>
      </w:r>
      <w:r w:rsidRPr="00281126">
        <w:t>.</w:t>
      </w:r>
    </w:p>
    <w:p w:rsidR="00281126" w:rsidRPr="00281126" w:rsidP="009F51C1">
      <w:pPr>
        <w:ind w:left="-567" w:right="-689"/>
      </w:pPr>
      <w:r w:rsidRPr="00281126">
        <w:t>Обстоятельств, отягчающих административную ответственность, судом не установлено.</w:t>
      </w:r>
    </w:p>
    <w:p w:rsidR="00FB3E82" w:rsidP="009F51C1">
      <w:pPr>
        <w:ind w:left="-567" w:right="-689"/>
      </w:pPr>
      <w:r w:rsidRPr="00AC0639">
        <w:t>При определении вида и размера наказания</w:t>
      </w:r>
      <w:r w:rsidRPr="00584E07" w:rsidR="00584E07">
        <w:t xml:space="preserve"> </w:t>
      </w:r>
      <w:r w:rsidR="002A5E71">
        <w:t>***</w:t>
      </w:r>
      <w:r w:rsidR="00893EDD">
        <w:t>у</w:t>
      </w:r>
      <w:r w:rsidRPr="00893EDD" w:rsidR="00893EDD">
        <w:t xml:space="preserve"> А.Р.</w:t>
      </w:r>
      <w:r w:rsidRPr="00AC0639">
        <w:t>, суд принимает во внимание данные о личности нарушителя, а также характер совершенного правонарушения</w:t>
      </w:r>
      <w:r w:rsidR="00893EDD">
        <w:t xml:space="preserve"> – по конструкции </w:t>
      </w:r>
      <w:r w:rsidR="003E3678">
        <w:t>являющ</w:t>
      </w:r>
      <w:r w:rsidR="00D27548">
        <w:t>им</w:t>
      </w:r>
      <w:r w:rsidR="003E3678">
        <w:t>ся</w:t>
      </w:r>
      <w:r w:rsidR="00893EDD">
        <w:t xml:space="preserve"> правонарушением </w:t>
      </w:r>
      <w:r w:rsidR="003E3678">
        <w:t>с составом проставления в опасность, т.е. создающ</w:t>
      </w:r>
      <w:r w:rsidR="00D27548">
        <w:t>ем</w:t>
      </w:r>
      <w:r w:rsidR="003E3678">
        <w:t xml:space="preserve"> риск наступления вреда путём </w:t>
      </w:r>
      <w:r w:rsidR="00143D53">
        <w:t>поставления</w:t>
      </w:r>
      <w:r w:rsidR="003E3678">
        <w:t xml:space="preserve"> в опасность охраняемых административно-</w:t>
      </w:r>
      <w:r w:rsidR="003E3678">
        <w:t>деликтным</w:t>
      </w:r>
      <w:r w:rsidR="003E3678">
        <w:t xml:space="preserve"> правом общественных отношений</w:t>
      </w:r>
      <w:r w:rsidRPr="00AC0639">
        <w:t>,</w:t>
      </w:r>
      <w:r w:rsidRPr="00AC0639" w:rsidR="004823D7">
        <w:t xml:space="preserve"> </w:t>
      </w:r>
      <w:r w:rsidR="00281126">
        <w:t xml:space="preserve">совокупность его действий по прекращению </w:t>
      </w:r>
      <w:r w:rsidRPr="00D27548" w:rsidR="00D27548">
        <w:t>противоправного поведения</w:t>
      </w:r>
      <w:r w:rsidR="00D27548">
        <w:t>, наличие только смягчающих наказание обстоятельств</w:t>
      </w:r>
      <w:r w:rsidRPr="00D27548" w:rsidR="00D27548">
        <w:t xml:space="preserve"> </w:t>
      </w:r>
      <w:r w:rsidRPr="00AC0639">
        <w:t>и полагает</w:t>
      </w:r>
      <w:r w:rsidRPr="00AC0639">
        <w:t xml:space="preserve"> возможным определить наказание </w:t>
      </w:r>
      <w:r w:rsidR="00F74125">
        <w:t xml:space="preserve">в виде штрафа в </w:t>
      </w:r>
      <w:r w:rsidR="004A74B2">
        <w:t>медиане</w:t>
      </w:r>
      <w:r w:rsidR="00F74125">
        <w:t xml:space="preserve"> санкции</w:t>
      </w:r>
      <w:r w:rsidR="004A74B2">
        <w:t xml:space="preserve"> статьи, по которой он признан виновным</w:t>
      </w:r>
      <w:r w:rsidRPr="00AC0639">
        <w:t>.</w:t>
      </w:r>
    </w:p>
    <w:p w:rsidR="009F51C1" w:rsidP="009F51C1">
      <w:pPr>
        <w:ind w:left="-567" w:right="-689"/>
      </w:pPr>
      <w:r w:rsidRPr="00AC0639">
        <w:t xml:space="preserve">На основании изложенного, руководствуясь </w:t>
      </w:r>
      <w:r w:rsidRPr="00D27548" w:rsidR="00726587">
        <w:t xml:space="preserve">ч. 2 ст. </w:t>
      </w:r>
      <w:r w:rsidR="00726587">
        <w:t xml:space="preserve">14.43, </w:t>
      </w:r>
      <w:r w:rsidRPr="002172DB" w:rsidR="002172DB">
        <w:t xml:space="preserve">ч. 3 ст. 3.4 и ч. 1 ст. 4.1.1, ст. 4.1, ч. </w:t>
      </w:r>
      <w:r w:rsidR="002172DB">
        <w:t>1</w:t>
      </w:r>
      <w:r w:rsidRPr="002172DB" w:rsidR="002172DB">
        <w:t xml:space="preserve"> ст. </w:t>
      </w:r>
      <w:r w:rsidR="002172DB">
        <w:t>20.35</w:t>
      </w:r>
      <w:r w:rsidRPr="002172DB" w:rsidR="002172DB">
        <w:t>, ст. ст</w:t>
      </w:r>
      <w:r w:rsidRPr="00AC0639">
        <w:t xml:space="preserve">29.9-29.11 КоАП РФ, </w:t>
      </w:r>
      <w:r w:rsidR="002172DB">
        <w:t xml:space="preserve">мировой </w:t>
      </w:r>
      <w:r w:rsidRPr="00AC0639">
        <w:t>судья</w:t>
      </w:r>
    </w:p>
    <w:p w:rsidR="00471C77" w:rsidRPr="009F51C1" w:rsidP="009F51C1">
      <w:pPr>
        <w:spacing w:before="120" w:after="120"/>
        <w:ind w:left="-567" w:right="-692"/>
        <w:rPr>
          <w:b/>
        </w:rPr>
      </w:pPr>
      <w:r w:rsidRPr="009F51C1">
        <w:rPr>
          <w:b/>
        </w:rPr>
        <w:t>п</w:t>
      </w:r>
      <w:r w:rsidRPr="009F51C1">
        <w:rPr>
          <w:b/>
        </w:rPr>
        <w:t xml:space="preserve"> о с т а н о в и л </w:t>
      </w:r>
      <w:r w:rsidRPr="009F51C1" w:rsidR="000D49D7">
        <w:rPr>
          <w:b/>
        </w:rPr>
        <w:t>:</w:t>
      </w:r>
    </w:p>
    <w:p w:rsidR="00996836" w:rsidRPr="00726587" w:rsidP="009F51C1">
      <w:pPr>
        <w:ind w:left="-567" w:right="-689"/>
      </w:pPr>
      <w:r>
        <w:t>***</w:t>
      </w:r>
      <w:r w:rsidRPr="00726587" w:rsidR="00D27548">
        <w:t xml:space="preserve">а </w:t>
      </w:r>
      <w:r w:rsidRPr="00726587" w:rsidR="00D27548">
        <w:t>Айдера</w:t>
      </w:r>
      <w:r w:rsidRPr="00726587" w:rsidR="00D27548">
        <w:t xml:space="preserve"> Рустемовича</w:t>
      </w:r>
      <w:r w:rsidRPr="00726587">
        <w:t>, признать виновн</w:t>
      </w:r>
      <w:r w:rsidR="004A74B2">
        <w:t>ым</w:t>
      </w:r>
      <w:r w:rsidRPr="00726587">
        <w:t xml:space="preserve"> в совершении административного правонарушения, предусмотренного </w:t>
      </w:r>
      <w:r w:rsidRPr="00726587" w:rsidR="00D27548">
        <w:t xml:space="preserve">ч. 2 ст. 14.43 </w:t>
      </w:r>
      <w:r w:rsidRPr="00726587">
        <w:t>КоАП РФ, и назначить наказание в виде административного штрафа в размере 3000 (</w:t>
      </w:r>
      <w:r w:rsidRPr="00726587" w:rsidR="00425549">
        <w:t>трёх</w:t>
      </w:r>
      <w:r w:rsidRPr="00726587">
        <w:t xml:space="preserve"> тысяч) рублей.</w:t>
      </w:r>
    </w:p>
    <w:p w:rsidR="00996836" w:rsidRPr="00996836" w:rsidP="009F51C1">
      <w:pPr>
        <w:ind w:left="-567" w:right="-689"/>
      </w:pPr>
      <w:r w:rsidRPr="00996836">
        <w:t>Перечисление штрафа производить по следующим реквизитам:</w:t>
      </w:r>
    </w:p>
    <w:p w:rsidR="00996836" w:rsidRPr="00B66113" w:rsidP="009F51C1">
      <w:pPr>
        <w:ind w:left="-567" w:right="-689"/>
        <w:rPr>
          <w:color w:val="auto"/>
        </w:rPr>
      </w:pPr>
      <w:r w:rsidRPr="00B66113">
        <w:rPr>
          <w:color w:val="auto"/>
        </w:rPr>
        <w:t xml:space="preserve">Юридический адрес: </w:t>
      </w:r>
      <w:r w:rsidRPr="00B66113">
        <w:rPr>
          <w:color w:val="auto"/>
        </w:rPr>
        <w:t>Россия, Республика Крым, 295000,  г. Симферополь, ул. Набережная им.60-летия СССР, 28 Почтовый адрес:</w:t>
      </w:r>
      <w:r w:rsidRPr="00B66113">
        <w:rPr>
          <w:color w:val="auto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 ИНН 9102013284 КПП 910201001 БИК 013510002 Единый казначейский счет  40102810645370000035 Казначейский счет  03100643000000017500  Лицевой счет  04752203230 в УФК по  Республике Крым Код Сводного реестра 35220323 ОКТМО 35647000 КБК </w:t>
      </w:r>
      <w:r w:rsidRPr="00B66113" w:rsidR="00B66113">
        <w:rPr>
          <w:color w:val="auto"/>
        </w:rPr>
        <w:t>828 1 16 01333 01 0000 140</w:t>
      </w:r>
      <w:r w:rsidRPr="00B66113">
        <w:rPr>
          <w:color w:val="auto"/>
        </w:rPr>
        <w:t xml:space="preserve">, УИН </w:t>
      </w:r>
      <w:r w:rsidRPr="00B66113" w:rsidR="00B66113">
        <w:rPr>
          <w:color w:val="auto"/>
        </w:rPr>
        <w:t>0410760300805001272514158</w:t>
      </w:r>
      <w:r w:rsidRPr="00B66113">
        <w:rPr>
          <w:color w:val="auto"/>
        </w:rPr>
        <w:t>.</w:t>
      </w:r>
    </w:p>
    <w:p w:rsidR="00996836" w:rsidP="009F51C1">
      <w:pPr>
        <w:ind w:left="-567" w:right="-689"/>
      </w:pPr>
      <w:r>
        <w:t xml:space="preserve">Разъяснить правонарушителю, что в соответствии со ст. 32.2. КоАП РФ административный штраф должен быть уплачен лицом, </w:t>
      </w:r>
      <w:r w:rsidR="002D0C09">
        <w:t>привлечённым</w:t>
      </w:r>
      <w: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96836" w:rsidP="009F51C1">
      <w:pPr>
        <w:ind w:left="-567" w:right="-689"/>
      </w:pPr>
      <w: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996836" w:rsidP="009F51C1">
      <w:pPr>
        <w:ind w:left="-567" w:right="-689"/>
      </w:pPr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>
        <w:t xml:space="preserve"> административного </w:t>
      </w:r>
      <w:r>
        <w:t>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96836" w:rsidP="009F51C1">
      <w:pPr>
        <w:ind w:left="-567" w:right="-689"/>
      </w:pPr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996836" w:rsidP="009F51C1">
      <w:pPr>
        <w:ind w:left="-567" w:right="-689"/>
      </w:pPr>
      <w: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817501" w:rsidRPr="00AC0639" w:rsidP="009F51C1">
      <w:pPr>
        <w:spacing w:before="360"/>
        <w:ind w:left="-567" w:right="-689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И.В. Ищенко</w:t>
      </w:r>
    </w:p>
    <w:p w:rsidR="009F51C1" w:rsidRPr="00AC0639">
      <w:pPr>
        <w:spacing w:before="360"/>
        <w:ind w:left="-851" w:right="-689" w:firstLine="851"/>
      </w:pPr>
    </w:p>
    <w:sectPr w:rsidSect="009F51C1">
      <w:headerReference w:type="first" r:id="rId4"/>
      <w:pgSz w:w="11907" w:h="16840"/>
      <w:pgMar w:top="426" w:right="1440" w:bottom="567" w:left="1800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2CEC" w:rsidRPr="00FD2CEC" w:rsidP="009F51C1">
    <w:pPr>
      <w:pStyle w:val="Header"/>
      <w:tabs>
        <w:tab w:val="clear" w:pos="4677"/>
      </w:tabs>
      <w:ind w:left="5103" w:hanging="283"/>
    </w:pPr>
    <w:r w:rsidRPr="00FD2CEC">
      <w:t>Дело № 05-0</w:t>
    </w:r>
    <w:r w:rsidR="00D01057">
      <w:t>127</w:t>
    </w:r>
    <w:r w:rsidRPr="00FD2CEC">
      <w:t>/80/2025</w:t>
    </w:r>
  </w:p>
  <w:p w:rsidR="00FD2CEC" w:rsidRPr="00EE40F5" w:rsidP="009F51C1">
    <w:pPr>
      <w:pStyle w:val="Header"/>
      <w:tabs>
        <w:tab w:val="clear" w:pos="4677"/>
      </w:tabs>
      <w:ind w:left="5103" w:hanging="283"/>
    </w:pPr>
    <w:r w:rsidRPr="00EE40F5">
      <w:t xml:space="preserve">УИД </w:t>
    </w:r>
    <w:r w:rsidRPr="00342C21" w:rsidR="00342C21">
      <w:t>91MS0080-01-2025-001280-50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69100A"/>
    <w:multiLevelType w:val="multilevel"/>
    <w:tmpl w:val="6C2065F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1134" w:hanging="567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45ED5DD8"/>
    <w:multiLevelType w:val="hybridMultilevel"/>
    <w:tmpl w:val="C89450E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DE0405"/>
    <w:multiLevelType w:val="hybridMultilevel"/>
    <w:tmpl w:val="DAD2574C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65CC1599"/>
    <w:multiLevelType w:val="hybridMultilevel"/>
    <w:tmpl w:val="6F86CF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013BE5"/>
    <w:multiLevelType w:val="hybridMultilevel"/>
    <w:tmpl w:val="C2E417F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C83258B"/>
    <w:multiLevelType w:val="hybridMultilevel"/>
    <w:tmpl w:val="F80CA55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041B82"/>
    <w:multiLevelType w:val="hybridMultilevel"/>
    <w:tmpl w:val="FC446FC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4E6647D"/>
    <w:multiLevelType w:val="hybridMultilevel"/>
    <w:tmpl w:val="928819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stylePaneFormatFilter w:val="3828" w:allStyles="0" w:alternateStyleNames="0" w:clearFormatting="1" w:customStyles="0" w:directFormattingOnNumbering="0" w:directFormattingOnParagraphs="0" w:directFormattingOnRuns="0" w:directFormattingOnTables="1" w:headingStyles="1" w:latentStyles="0" w:numberingStyles="0" w:stylesInUse="1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092A"/>
    <w:rsid w:val="00014835"/>
    <w:rsid w:val="00016FDE"/>
    <w:rsid w:val="0001778A"/>
    <w:rsid w:val="0002672C"/>
    <w:rsid w:val="000304CB"/>
    <w:rsid w:val="000331C4"/>
    <w:rsid w:val="000434B8"/>
    <w:rsid w:val="000439C2"/>
    <w:rsid w:val="00054CD0"/>
    <w:rsid w:val="0008234C"/>
    <w:rsid w:val="00084573"/>
    <w:rsid w:val="000938C6"/>
    <w:rsid w:val="000A0DCA"/>
    <w:rsid w:val="000A2857"/>
    <w:rsid w:val="000A3504"/>
    <w:rsid w:val="000B3607"/>
    <w:rsid w:val="000C3135"/>
    <w:rsid w:val="000D49D7"/>
    <w:rsid w:val="000D51CB"/>
    <w:rsid w:val="000D5E15"/>
    <w:rsid w:val="000D7B2A"/>
    <w:rsid w:val="000E1EBE"/>
    <w:rsid w:val="000E3F47"/>
    <w:rsid w:val="00134524"/>
    <w:rsid w:val="001366A4"/>
    <w:rsid w:val="00143D53"/>
    <w:rsid w:val="0014656B"/>
    <w:rsid w:val="0014665C"/>
    <w:rsid w:val="00161713"/>
    <w:rsid w:val="00170C89"/>
    <w:rsid w:val="00176F4A"/>
    <w:rsid w:val="00177CDB"/>
    <w:rsid w:val="001806AB"/>
    <w:rsid w:val="00183BB2"/>
    <w:rsid w:val="00186088"/>
    <w:rsid w:val="001917FF"/>
    <w:rsid w:val="001965C0"/>
    <w:rsid w:val="001A3E68"/>
    <w:rsid w:val="001D3410"/>
    <w:rsid w:val="001E1F27"/>
    <w:rsid w:val="001E4903"/>
    <w:rsid w:val="001E6B16"/>
    <w:rsid w:val="001F3B03"/>
    <w:rsid w:val="001F7125"/>
    <w:rsid w:val="00201D72"/>
    <w:rsid w:val="00206866"/>
    <w:rsid w:val="002115DA"/>
    <w:rsid w:val="002172DB"/>
    <w:rsid w:val="00227CCE"/>
    <w:rsid w:val="002342DE"/>
    <w:rsid w:val="00251FEF"/>
    <w:rsid w:val="00255EBA"/>
    <w:rsid w:val="00256411"/>
    <w:rsid w:val="002621AC"/>
    <w:rsid w:val="00264463"/>
    <w:rsid w:val="00264610"/>
    <w:rsid w:val="002741C3"/>
    <w:rsid w:val="00274990"/>
    <w:rsid w:val="00281126"/>
    <w:rsid w:val="00287AB1"/>
    <w:rsid w:val="002A5E71"/>
    <w:rsid w:val="002A739E"/>
    <w:rsid w:val="002B1232"/>
    <w:rsid w:val="002B2C47"/>
    <w:rsid w:val="002B34C1"/>
    <w:rsid w:val="002C1B27"/>
    <w:rsid w:val="002D0C09"/>
    <w:rsid w:val="002D32A2"/>
    <w:rsid w:val="002D6910"/>
    <w:rsid w:val="002D7D49"/>
    <w:rsid w:val="002E7FE7"/>
    <w:rsid w:val="002F3A9E"/>
    <w:rsid w:val="002F5EE3"/>
    <w:rsid w:val="0031310C"/>
    <w:rsid w:val="00317DFD"/>
    <w:rsid w:val="00325810"/>
    <w:rsid w:val="00326BA2"/>
    <w:rsid w:val="00336011"/>
    <w:rsid w:val="00341032"/>
    <w:rsid w:val="00341C95"/>
    <w:rsid w:val="00342C21"/>
    <w:rsid w:val="00353B0F"/>
    <w:rsid w:val="00357FBA"/>
    <w:rsid w:val="00364EF2"/>
    <w:rsid w:val="00372BD9"/>
    <w:rsid w:val="003825E7"/>
    <w:rsid w:val="003A445F"/>
    <w:rsid w:val="003B1D5C"/>
    <w:rsid w:val="003B5C49"/>
    <w:rsid w:val="003B66F7"/>
    <w:rsid w:val="003B7258"/>
    <w:rsid w:val="003C4FAA"/>
    <w:rsid w:val="003C6D6D"/>
    <w:rsid w:val="003D59B5"/>
    <w:rsid w:val="003D741C"/>
    <w:rsid w:val="003E03C7"/>
    <w:rsid w:val="003E3678"/>
    <w:rsid w:val="003E4459"/>
    <w:rsid w:val="00400A95"/>
    <w:rsid w:val="00402263"/>
    <w:rsid w:val="00410019"/>
    <w:rsid w:val="00415233"/>
    <w:rsid w:val="00425549"/>
    <w:rsid w:val="004364C6"/>
    <w:rsid w:val="004433F5"/>
    <w:rsid w:val="00454246"/>
    <w:rsid w:val="00456A9B"/>
    <w:rsid w:val="0045702E"/>
    <w:rsid w:val="00470384"/>
    <w:rsid w:val="004716E1"/>
    <w:rsid w:val="00471C77"/>
    <w:rsid w:val="0047258E"/>
    <w:rsid w:val="004725B4"/>
    <w:rsid w:val="004747A3"/>
    <w:rsid w:val="00477613"/>
    <w:rsid w:val="004823D7"/>
    <w:rsid w:val="0048415D"/>
    <w:rsid w:val="00484ACE"/>
    <w:rsid w:val="004A74B2"/>
    <w:rsid w:val="004A79F1"/>
    <w:rsid w:val="004A7C9F"/>
    <w:rsid w:val="004B6A8D"/>
    <w:rsid w:val="004C04C9"/>
    <w:rsid w:val="004E3BFD"/>
    <w:rsid w:val="004F0EA4"/>
    <w:rsid w:val="005006EF"/>
    <w:rsid w:val="005012BF"/>
    <w:rsid w:val="00511BAE"/>
    <w:rsid w:val="00522845"/>
    <w:rsid w:val="005261DC"/>
    <w:rsid w:val="005306D2"/>
    <w:rsid w:val="00541CCF"/>
    <w:rsid w:val="00546B54"/>
    <w:rsid w:val="00547ABE"/>
    <w:rsid w:val="0056307E"/>
    <w:rsid w:val="00565DBC"/>
    <w:rsid w:val="00571E02"/>
    <w:rsid w:val="00575559"/>
    <w:rsid w:val="0058329D"/>
    <w:rsid w:val="00584E07"/>
    <w:rsid w:val="0058527F"/>
    <w:rsid w:val="00593021"/>
    <w:rsid w:val="005A495F"/>
    <w:rsid w:val="005B26D0"/>
    <w:rsid w:val="005B4F77"/>
    <w:rsid w:val="005C3B84"/>
    <w:rsid w:val="005E09DE"/>
    <w:rsid w:val="005E3A09"/>
    <w:rsid w:val="005F3293"/>
    <w:rsid w:val="0061090C"/>
    <w:rsid w:val="00611E0D"/>
    <w:rsid w:val="00620FDC"/>
    <w:rsid w:val="00622F49"/>
    <w:rsid w:val="00626A02"/>
    <w:rsid w:val="00644062"/>
    <w:rsid w:val="00644C45"/>
    <w:rsid w:val="00660FF8"/>
    <w:rsid w:val="00676BC3"/>
    <w:rsid w:val="006848B1"/>
    <w:rsid w:val="006962BD"/>
    <w:rsid w:val="00696A19"/>
    <w:rsid w:val="006A323D"/>
    <w:rsid w:val="006B19AA"/>
    <w:rsid w:val="006B3B6C"/>
    <w:rsid w:val="006B7150"/>
    <w:rsid w:val="006D03F8"/>
    <w:rsid w:val="006D31E7"/>
    <w:rsid w:val="006E2CE5"/>
    <w:rsid w:val="006E5EEC"/>
    <w:rsid w:val="006E6456"/>
    <w:rsid w:val="00714549"/>
    <w:rsid w:val="00716632"/>
    <w:rsid w:val="00722833"/>
    <w:rsid w:val="00726498"/>
    <w:rsid w:val="00726587"/>
    <w:rsid w:val="00727253"/>
    <w:rsid w:val="00730B7F"/>
    <w:rsid w:val="007342E7"/>
    <w:rsid w:val="0074162C"/>
    <w:rsid w:val="00741CAB"/>
    <w:rsid w:val="0074611C"/>
    <w:rsid w:val="00747642"/>
    <w:rsid w:val="00760892"/>
    <w:rsid w:val="007617B4"/>
    <w:rsid w:val="00767111"/>
    <w:rsid w:val="007B2396"/>
    <w:rsid w:val="007E3D63"/>
    <w:rsid w:val="007F1447"/>
    <w:rsid w:val="00804E16"/>
    <w:rsid w:val="00813BBD"/>
    <w:rsid w:val="00817501"/>
    <w:rsid w:val="00817A9C"/>
    <w:rsid w:val="008347F5"/>
    <w:rsid w:val="008478A1"/>
    <w:rsid w:val="00856E91"/>
    <w:rsid w:val="0086528C"/>
    <w:rsid w:val="0086612E"/>
    <w:rsid w:val="008721A8"/>
    <w:rsid w:val="008724CC"/>
    <w:rsid w:val="008741F1"/>
    <w:rsid w:val="00885CEF"/>
    <w:rsid w:val="0089219B"/>
    <w:rsid w:val="008936AF"/>
    <w:rsid w:val="00893EDD"/>
    <w:rsid w:val="008A1CCA"/>
    <w:rsid w:val="008B4AED"/>
    <w:rsid w:val="008C3204"/>
    <w:rsid w:val="008C655D"/>
    <w:rsid w:val="008D3965"/>
    <w:rsid w:val="008F6A2C"/>
    <w:rsid w:val="008F7530"/>
    <w:rsid w:val="00903107"/>
    <w:rsid w:val="009406B9"/>
    <w:rsid w:val="00942B84"/>
    <w:rsid w:val="00942D92"/>
    <w:rsid w:val="0094330C"/>
    <w:rsid w:val="00944EB7"/>
    <w:rsid w:val="0094553D"/>
    <w:rsid w:val="009506CF"/>
    <w:rsid w:val="00960604"/>
    <w:rsid w:val="009709D6"/>
    <w:rsid w:val="00996836"/>
    <w:rsid w:val="0099766E"/>
    <w:rsid w:val="009C4A65"/>
    <w:rsid w:val="009C6398"/>
    <w:rsid w:val="009D3144"/>
    <w:rsid w:val="009E557A"/>
    <w:rsid w:val="009F088E"/>
    <w:rsid w:val="009F136B"/>
    <w:rsid w:val="009F51C1"/>
    <w:rsid w:val="009F6EBE"/>
    <w:rsid w:val="00A50C69"/>
    <w:rsid w:val="00A548FC"/>
    <w:rsid w:val="00A70A85"/>
    <w:rsid w:val="00A75322"/>
    <w:rsid w:val="00A756AF"/>
    <w:rsid w:val="00A8157D"/>
    <w:rsid w:val="00A87B23"/>
    <w:rsid w:val="00A9600B"/>
    <w:rsid w:val="00AA084B"/>
    <w:rsid w:val="00AB1BAB"/>
    <w:rsid w:val="00AC0639"/>
    <w:rsid w:val="00AE0D20"/>
    <w:rsid w:val="00AE5399"/>
    <w:rsid w:val="00B031F6"/>
    <w:rsid w:val="00B06A15"/>
    <w:rsid w:val="00B07ED7"/>
    <w:rsid w:val="00B14B23"/>
    <w:rsid w:val="00B150F3"/>
    <w:rsid w:val="00B15CC6"/>
    <w:rsid w:val="00B17058"/>
    <w:rsid w:val="00B21CAB"/>
    <w:rsid w:val="00B26D55"/>
    <w:rsid w:val="00B429E8"/>
    <w:rsid w:val="00B44524"/>
    <w:rsid w:val="00B463DB"/>
    <w:rsid w:val="00B56AC8"/>
    <w:rsid w:val="00B66113"/>
    <w:rsid w:val="00B80422"/>
    <w:rsid w:val="00B816D4"/>
    <w:rsid w:val="00B903D8"/>
    <w:rsid w:val="00B90C7A"/>
    <w:rsid w:val="00B9306F"/>
    <w:rsid w:val="00B95808"/>
    <w:rsid w:val="00BB0D55"/>
    <w:rsid w:val="00BB7263"/>
    <w:rsid w:val="00BD653C"/>
    <w:rsid w:val="00BF1721"/>
    <w:rsid w:val="00BF3543"/>
    <w:rsid w:val="00BF5358"/>
    <w:rsid w:val="00C0541B"/>
    <w:rsid w:val="00C1181B"/>
    <w:rsid w:val="00C14764"/>
    <w:rsid w:val="00C40E1E"/>
    <w:rsid w:val="00C50DF5"/>
    <w:rsid w:val="00C5420A"/>
    <w:rsid w:val="00C62149"/>
    <w:rsid w:val="00C70AD9"/>
    <w:rsid w:val="00C72B32"/>
    <w:rsid w:val="00C73649"/>
    <w:rsid w:val="00C761F9"/>
    <w:rsid w:val="00C84C72"/>
    <w:rsid w:val="00C90069"/>
    <w:rsid w:val="00CA3674"/>
    <w:rsid w:val="00CA5FBA"/>
    <w:rsid w:val="00CB258B"/>
    <w:rsid w:val="00CB5D0A"/>
    <w:rsid w:val="00CB704F"/>
    <w:rsid w:val="00CD08AC"/>
    <w:rsid w:val="00CD6456"/>
    <w:rsid w:val="00CF7611"/>
    <w:rsid w:val="00D01057"/>
    <w:rsid w:val="00D01C2B"/>
    <w:rsid w:val="00D02BA1"/>
    <w:rsid w:val="00D02BF5"/>
    <w:rsid w:val="00D2247E"/>
    <w:rsid w:val="00D26E08"/>
    <w:rsid w:val="00D27548"/>
    <w:rsid w:val="00D30152"/>
    <w:rsid w:val="00D34DF2"/>
    <w:rsid w:val="00D360B9"/>
    <w:rsid w:val="00D373A9"/>
    <w:rsid w:val="00D62D7F"/>
    <w:rsid w:val="00D77BE7"/>
    <w:rsid w:val="00D82A74"/>
    <w:rsid w:val="00D90763"/>
    <w:rsid w:val="00D90BA0"/>
    <w:rsid w:val="00D96271"/>
    <w:rsid w:val="00D969C8"/>
    <w:rsid w:val="00D96F10"/>
    <w:rsid w:val="00D97649"/>
    <w:rsid w:val="00DA6677"/>
    <w:rsid w:val="00DB190B"/>
    <w:rsid w:val="00DE32FB"/>
    <w:rsid w:val="00DE7331"/>
    <w:rsid w:val="00E01612"/>
    <w:rsid w:val="00E101E8"/>
    <w:rsid w:val="00E166CA"/>
    <w:rsid w:val="00E16B65"/>
    <w:rsid w:val="00E33869"/>
    <w:rsid w:val="00E47591"/>
    <w:rsid w:val="00E525C8"/>
    <w:rsid w:val="00E57902"/>
    <w:rsid w:val="00E60FE2"/>
    <w:rsid w:val="00E6194F"/>
    <w:rsid w:val="00E66EC9"/>
    <w:rsid w:val="00E70562"/>
    <w:rsid w:val="00E77DCD"/>
    <w:rsid w:val="00E852F8"/>
    <w:rsid w:val="00E92DEC"/>
    <w:rsid w:val="00E9381B"/>
    <w:rsid w:val="00E9694F"/>
    <w:rsid w:val="00EB6B6C"/>
    <w:rsid w:val="00EE14A7"/>
    <w:rsid w:val="00EE1929"/>
    <w:rsid w:val="00EE40F5"/>
    <w:rsid w:val="00EF4B5F"/>
    <w:rsid w:val="00EF71F1"/>
    <w:rsid w:val="00F01F4C"/>
    <w:rsid w:val="00F0458F"/>
    <w:rsid w:val="00F066FC"/>
    <w:rsid w:val="00F16DD4"/>
    <w:rsid w:val="00F35633"/>
    <w:rsid w:val="00F3731A"/>
    <w:rsid w:val="00F3758A"/>
    <w:rsid w:val="00F52F50"/>
    <w:rsid w:val="00F62896"/>
    <w:rsid w:val="00F64ECF"/>
    <w:rsid w:val="00F74125"/>
    <w:rsid w:val="00F825B3"/>
    <w:rsid w:val="00F83479"/>
    <w:rsid w:val="00F92904"/>
    <w:rsid w:val="00F95556"/>
    <w:rsid w:val="00F957E8"/>
    <w:rsid w:val="00FB2335"/>
    <w:rsid w:val="00FB3E82"/>
    <w:rsid w:val="00FB4F46"/>
    <w:rsid w:val="00FC6828"/>
    <w:rsid w:val="00FC7A83"/>
    <w:rsid w:val="00FD2CEC"/>
    <w:rsid w:val="00FD5D2F"/>
    <w:rsid w:val="00FE4BCF"/>
    <w:rsid w:val="00FE66C0"/>
    <w:rsid w:val="00FE66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587"/>
    <w:pPr>
      <w:ind w:firstLine="709"/>
      <w:jc w:val="both"/>
    </w:pPr>
    <w:rPr>
      <w:color w:val="000000"/>
      <w:sz w:val="24"/>
      <w:szCs w:val="24"/>
    </w:rPr>
  </w:style>
  <w:style w:type="paragraph" w:styleId="Heading1">
    <w:name w:val="heading 1"/>
    <w:basedOn w:val="Heading2"/>
    <w:next w:val="Normal"/>
    <w:qFormat/>
    <w:rsid w:val="00726587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rsid w:val="00726587"/>
    <w:pPr>
      <w:spacing w:before="120" w:after="120"/>
      <w:jc w:val="left"/>
      <w:outlineLvl w:val="1"/>
    </w:pPr>
    <w:rPr>
      <w:color w:val="auto"/>
    </w:rPr>
  </w:style>
  <w:style w:type="paragraph" w:styleId="Heading3">
    <w:name w:val="heading 3"/>
    <w:basedOn w:val="Heading2"/>
    <w:next w:val="Normal"/>
    <w:link w:val="3"/>
    <w:unhideWhenUsed/>
    <w:qFormat/>
    <w:rsid w:val="00726587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12B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character" w:customStyle="1" w:styleId="3">
    <w:name w:val="Заголовок 3 Знак"/>
    <w:basedOn w:val="DefaultParagraphFont"/>
    <w:link w:val="Heading3"/>
    <w:rsid w:val="00726587"/>
    <w:rPr>
      <w:b/>
      <w:sz w:val="24"/>
      <w:szCs w:val="24"/>
    </w:rPr>
  </w:style>
  <w:style w:type="character" w:customStyle="1" w:styleId="FontStyle11">
    <w:name w:val="Font Style11"/>
    <w:uiPriority w:val="99"/>
    <w:rsid w:val="002342DE"/>
    <w:rPr>
      <w:rFonts w:ascii="Times New Roman" w:hAnsi="Times New Roman" w:cs="Times New Roman"/>
      <w:b/>
      <w:bCs/>
      <w:sz w:val="30"/>
      <w:szCs w:val="30"/>
    </w:rPr>
  </w:style>
  <w:style w:type="paragraph" w:styleId="Header">
    <w:name w:val="header"/>
    <w:basedOn w:val="Normal"/>
    <w:link w:val="a"/>
    <w:uiPriority w:val="99"/>
    <w:unhideWhenUsed/>
    <w:rsid w:val="00AC063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C0639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AC063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C0639"/>
    <w:rPr>
      <w:color w:val="000000"/>
      <w:sz w:val="28"/>
    </w:rPr>
  </w:style>
  <w:style w:type="character" w:customStyle="1" w:styleId="2">
    <w:name w:val="Заголовок 2 Знак"/>
    <w:basedOn w:val="DefaultParagraphFont"/>
    <w:link w:val="Heading2"/>
    <w:rsid w:val="00726587"/>
    <w:rPr>
      <w:sz w:val="24"/>
      <w:szCs w:val="24"/>
    </w:rPr>
  </w:style>
  <w:style w:type="character" w:styleId="Hyperlink">
    <w:name w:val="Hyperlink"/>
    <w:basedOn w:val="DefaultParagraphFont"/>
    <w:unhideWhenUsed/>
    <w:rsid w:val="0008234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60604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