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05-0243/80/2017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26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адрес, </w:t>
      </w:r>
      <w:r>
        <w:t>прож</w:t>
      </w:r>
      <w:r>
        <w:t xml:space="preserve">. адрес, главы КВХ </w:t>
      </w:r>
      <w:r>
        <w:t>фио</w:t>
      </w:r>
      <w:r>
        <w:t xml:space="preserve"> (юри</w:t>
      </w:r>
      <w:r>
        <w:t xml:space="preserve">дический адрес: адрес, ОГРН №) </w:t>
      </w:r>
    </w:p>
    <w:p w:rsidR="00A77B3E">
      <w:r>
        <w:t>о привлечении к административной ответственности по части 1 статьи 15.6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фио</w:t>
      </w:r>
      <w:r>
        <w:t xml:space="preserve">, являясь главой КВХ </w:t>
      </w:r>
      <w:r>
        <w:t>фио</w:t>
      </w:r>
      <w:r>
        <w:t>, расположенного по адресу адрес, не предостав</w:t>
      </w:r>
      <w:r>
        <w:t xml:space="preserve">ил в установленный законодательством срок в ИФНС России, налоговый расчет по налогу на прибыль организаций за 9 месяцев дата. Своими действиями </w:t>
      </w:r>
      <w:r>
        <w:t>фио</w:t>
      </w:r>
      <w:r>
        <w:t xml:space="preserve"> совершил административное правонарушение, предусмотренное ч. 1 ст. 15.6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</w:t>
      </w:r>
      <w:r>
        <w:t>ну признал, подтвердил факты, изложенные в материалах дела.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ч.1 ст. 15.6 КоАП РФ  полност</w:t>
      </w:r>
      <w:r>
        <w:t>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703 (</w:t>
      </w:r>
      <w:r>
        <w:t>л.д</w:t>
      </w:r>
      <w:r>
        <w:t>. 1-2), копией акта от дата № 3244 (</w:t>
      </w:r>
      <w:r>
        <w:t>л.д</w:t>
      </w:r>
      <w:r>
        <w:t>. 3-4), копией выписки из ЕГРЮЛ (</w:t>
      </w:r>
      <w:r>
        <w:t>л.д</w:t>
      </w:r>
      <w:r>
        <w:t xml:space="preserve">. 9-11). </w:t>
      </w:r>
    </w:p>
    <w:p w:rsidR="00A77B3E">
      <w:r>
        <w:t>Обстоятельством, смягчающи</w:t>
      </w:r>
      <w:r>
        <w:t>м административную ответственность, является раскаяние в содеянном. Обстоятельств, отягчающих административную ответственность, по делу не установлено.</w:t>
      </w:r>
    </w:p>
    <w:p w:rsidR="00A77B3E">
      <w:r>
        <w:t xml:space="preserve">При определении вида и размера наказания, суд принимает во внимание раскаяние  </w:t>
      </w:r>
      <w:r>
        <w:t>фио</w:t>
      </w:r>
      <w:r>
        <w:t>, характер совершенног</w:t>
      </w:r>
      <w:r>
        <w:t>о правонарушения, личность виновного и полагает возможным определить наказание в пределах санкции ч. 1 ст. 15.6 КоАП РФ.</w:t>
      </w:r>
    </w:p>
    <w:p w:rsidR="00A77B3E">
      <w:r>
        <w:t xml:space="preserve">На основании изложенного, руководствуясь ч. 1 ст. 15.6, </w:t>
      </w:r>
      <w:r>
        <w:t>ст.ст</w:t>
      </w:r>
      <w:r>
        <w:t>. 4.1, 26.11,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</w:t>
      </w:r>
      <w:r>
        <w:t xml:space="preserve">виновным в совершении административного правонарушения, предусмотренного ч. 1 ст. 15.6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</w:t>
      </w:r>
      <w:r>
        <w:t xml:space="preserve">олучатель – УФК по Республике Крым (Межрайонная ИФНС №5 по Республике Крым); банк получателя ИНН – телефон; </w:t>
      </w:r>
      <w:r>
        <w:t xml:space="preserve">КПП – телефон; банк – отделение Республика Крым </w:t>
      </w:r>
      <w:r>
        <w:t>г.Симферополь</w:t>
      </w:r>
      <w:r>
        <w:t xml:space="preserve">; БИК – телефон; расчетный счет – 40101810335100010001; ОКТМО – телефон; код бюджетной </w:t>
      </w:r>
      <w:r>
        <w:t>классификации (КБК) –  18211603030016000140, вид платежа «денежное взыскание за административное правонарушение».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</w:t>
      </w:r>
      <w:r>
        <w:t>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При неуплате административного штрафа в установленный законом срок, наступает административная ответственность по ч. </w:t>
      </w:r>
      <w:r>
        <w:t>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</w:t>
      </w:r>
      <w:r>
        <w:t>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</w:t>
      </w:r>
      <w:r>
        <w:t>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