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№5-89-10/2026</w:t>
      </w:r>
    </w:p>
    <w:p w:rsidR="00A77B3E">
      <w:r>
        <w:t>91MS0089-телефон-телефон</w:t>
      </w:r>
    </w:p>
    <w:p w:rsidR="00A77B3E"/>
    <w:p w:rsidR="00A77B3E">
      <w:r>
        <w:t xml:space="preserve"> ПОСТАНОВЛЕНИЕ</w:t>
      </w:r>
    </w:p>
    <w:p w:rsidR="00A77B3E"/>
    <w:p w:rsidR="00A77B3E">
      <w:r>
        <w:t>19 января 2026 года                                                                              гор. Феодосия</w:t>
      </w:r>
    </w:p>
    <w:p w:rsidR="00A77B3E">
      <w:r>
        <w:t xml:space="preserve">      </w:t>
      </w:r>
    </w:p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 xml:space="preserve">рассмотрев  дело об административном правонарушении в отношении: </w:t>
      </w:r>
    </w:p>
    <w:p w:rsidR="00A77B3E">
      <w:r>
        <w:t xml:space="preserve">наименование организации, ИНН телефон, ОГРН 1149102024906, юридический адрес: адрес, </w:t>
      </w:r>
    </w:p>
    <w:p w:rsidR="00A77B3E">
      <w:r>
        <w:t xml:space="preserve"> предус</w:t>
      </w:r>
      <w:r>
        <w:t>мотренного частью 2 ст. 20.30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допустило нарушение требований обеспечения безопасности и антитеррористической защищенности в отношении объекта средней ка</w:t>
      </w:r>
      <w:r>
        <w:t>тегории опасности «Феодосийская газонаполнительная станция», ответственность за которое предусмотрена ч. 2 ст. 20.30 КоАП РФ.</w:t>
      </w:r>
    </w:p>
    <w:p w:rsidR="00A77B3E">
      <w:r>
        <w:t>О рассмотрении дела об административном правонарушении юридическое лицо извещено надлежащим образом, что подтверждается почтовым у</w:t>
      </w:r>
      <w:r>
        <w:t>ведомлением.</w:t>
      </w:r>
    </w:p>
    <w:p w:rsidR="00A77B3E">
      <w:r>
        <w:t>От представителя юридического лица поступило ходатайство о назначении наказания менее минимального размера, предусмотренного санкцией статьи, учитывая убыточное финансовое положение наименование организации.</w:t>
      </w:r>
    </w:p>
    <w:p w:rsidR="00A77B3E">
      <w:r>
        <w:t>Учитывая надлежащее извещение юриди</w:t>
      </w:r>
      <w:r>
        <w:t>ческого лица, мировой судья приходит к выводу о возможности рассмотрения дела в отсутствие представителя.</w:t>
      </w:r>
    </w:p>
    <w:p w:rsidR="00A77B3E">
      <w:r>
        <w:t>Исследовав материалы дела, прихожу к следующему.</w:t>
      </w:r>
    </w:p>
    <w:p w:rsidR="00A77B3E">
      <w:r>
        <w:t>Согласно ч. 1 ст. 2.1 Кодекса Российской Федерации об административных правонарушениях административн</w:t>
      </w:r>
      <w:r>
        <w:t>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</w:t>
      </w:r>
      <w:r>
        <w:t>тственность.</w:t>
      </w:r>
    </w:p>
    <w:p w:rsidR="00A77B3E">
      <w: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</w:t>
      </w:r>
      <w:r>
        <w:t>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A77B3E">
      <w:r>
        <w:t>В соответствии с ч. 1 ст. 2.10 Кодекса Рос</w:t>
      </w:r>
      <w:r>
        <w:t xml:space="preserve">сийской Федерации об административных правонарушениях юридические лица подлежат административной ответственности за совершение административных </w:t>
      </w:r>
      <w:r>
        <w:t>правонарушений в случаях, предусмотренных статьями раздела II настоящего Кодекса или законами субъектов Российск</w:t>
      </w:r>
      <w:r>
        <w:t>ой Федерации об административных правонарушениях.</w:t>
      </w:r>
    </w:p>
    <w:p w:rsidR="00A77B3E">
      <w:r>
        <w:t>В соответствии с частью 1 статьи 20.30 Кодекса Российской Федерации об административных правонарушениях  административная ответственность наступает за нарушение требований обеспечения безопасности и антитер</w:t>
      </w:r>
      <w:r>
        <w:t xml:space="preserve">рористической защищенности объектов топливно-энергетического комплекса, отнесенных к объектам низкой категории опасности, либо воспрепятствование соблюдению указанных требований юридическими лицами, должностными лицами, в том числе руководителями субъекта </w:t>
      </w:r>
      <w:r>
        <w:t>топливно-энергетического комплекса, или гражданами, если эти действия (бездействие) не содержат признаков уголовно наказуемого деяния.</w:t>
      </w:r>
    </w:p>
    <w:p w:rsidR="00A77B3E">
      <w:r>
        <w:t>Согласно части 2 статьи 20.30 Кодекса Российской Федерации об административных правонарушениях совершение административно</w:t>
      </w:r>
      <w:r>
        <w:t>го правонарушения, предусмотренного частью 1 этой статьи, в отношении объектов топливно-энергетического комплекса, отнесенных к объектам высокой или средней категории опасности, если эти действия (бездействие) не содержат признаков уголовно наказуемого дея</w:t>
      </w:r>
      <w:r>
        <w:t>ния, влечет наложение административного штрафа на граждан в размере от пяти тысяч до сумма прописью; на должностных лиц - от пятидесяти тысяч до сумма прописью или дисквалификацию на срок от одного года до трех лет; на юридических лиц - от ста тысяч до сум</w:t>
      </w:r>
      <w:r>
        <w:t xml:space="preserve">ма прописью. </w:t>
      </w:r>
    </w:p>
    <w:p w:rsidR="00A77B3E">
      <w:r>
        <w:t>Мировым судьей установлено, что на основании и. 37 плана проведения Главным управлением Федеральной службы войск национальной гвардии Российской Генерации по адрес и адрес плановых проверок объектов топливно-энергетического комплекса, которым</w:t>
      </w:r>
      <w:r>
        <w:t xml:space="preserve"> присвоена категория опасности, на дата в период времени с 02 по дата года инспектором по особым поручениям отдела государственного контроля майором полиции </w:t>
      </w:r>
      <w:r>
        <w:t>фио</w:t>
      </w:r>
      <w:r>
        <w:t xml:space="preserve"> и инспектором по особым поручениям отделения государственного контроля УКДП (адрес) капитаном п</w:t>
      </w:r>
      <w:r>
        <w:t xml:space="preserve">олиции </w:t>
      </w:r>
      <w:r>
        <w:t>фио</w:t>
      </w:r>
      <w:r>
        <w:t xml:space="preserve"> проведена плановая проверка объекта топливно-энергетического комплекса «Феодосийская газонаполнительная станция», расположенного по адресу: адрес, адрес, находящегося в безвозмездном пользовании наименование организации, на предмет соблюдения тр</w:t>
      </w:r>
      <w:r>
        <w:t xml:space="preserve">ебований Федерального закона от дата № 256-ФЗ «О безопасности объектов топливно-энергетического комплекса», Требований по обеспечению безопасности и антитеррористической защищенности объектов топливно-энергетического комплекса, утвержденных постановлением </w:t>
      </w:r>
      <w:r>
        <w:t xml:space="preserve">Правительства Российской Федерации от дата № 1046 </w:t>
      </w:r>
      <w:r>
        <w:t>дсп</w:t>
      </w:r>
      <w:r>
        <w:t xml:space="preserve"> (далее – Требований).</w:t>
      </w:r>
    </w:p>
    <w:p w:rsidR="00A77B3E">
      <w:r>
        <w:t>Объект топливно-энергетического комплекса «Феодосийская газонаполнительная станция» находится в ведении Подразделения №2 Феодосийского УЭХГ наименование организации, место нахожден</w:t>
      </w:r>
      <w:r>
        <w:t>ие которого: адрес.</w:t>
      </w:r>
    </w:p>
    <w:p w:rsidR="00A77B3E">
      <w:r>
        <w:t>Указанный объект включен в реестр объектов топливно-энергетического комплекса Российской Федерации, дата объекту присвоена средняя категория опасности (реестровый номер АТ-Г-91- 0001848).</w:t>
      </w:r>
    </w:p>
    <w:p w:rsidR="00A77B3E">
      <w:r>
        <w:t xml:space="preserve">Согласно ч. 1 ст. 7 Федерального закона от дата </w:t>
      </w:r>
      <w:r>
        <w:t xml:space="preserve">№ 256-ФЗ «О безопасности объектов топливно-энергетического комплекса» субъекты топливно-энергетического комплекса, владеющие на праве собственности или ином законном основании объектами, которым присвоена категория опасности, обязаны </w:t>
      </w:r>
      <w:r>
        <w:t>соблюдать установленны</w:t>
      </w:r>
      <w:r>
        <w:t>е Правительством Российской Федерации требования обеспечения безопасности и антитеррористической защищенности объектов топливно-энергетического комплекса, которым присвоена категория опасности.</w:t>
      </w:r>
    </w:p>
    <w:p w:rsidR="00A77B3E">
      <w:r>
        <w:t>Однако, наименование организации по состоянию на дата не обесп</w:t>
      </w:r>
      <w:r>
        <w:t>ечило выполнение в полном объеме необходимого комплекса мероприятий, направленных на обеспечение безопасности и антитеррористической защищенности объекта средней категории опасности «Феодосийская газонаполнительная станция», в части не исполнения Требовани</w:t>
      </w:r>
      <w:r>
        <w:t>й, требований Федерального закона от дата № 256-ФЗ «О безопасности объектов топливно-энергетического комплекса», а именно:</w:t>
      </w:r>
    </w:p>
    <w:p w:rsidR="00A77B3E">
      <w:r>
        <w:t>1.</w:t>
      </w:r>
      <w:r>
        <w:tab/>
        <w:t>адрес системы физической защиты:</w:t>
      </w:r>
    </w:p>
    <w:p w:rsidR="00A77B3E">
      <w:r>
        <w:t xml:space="preserve">- в нарушение п. 46 Требований — по периметру объекта не установлены иные стационарные посты </w:t>
      </w:r>
      <w:r>
        <w:t>охраны.</w:t>
      </w:r>
    </w:p>
    <w:p w:rsidR="00A77B3E">
      <w:r>
        <w:t>2.</w:t>
      </w:r>
      <w:r>
        <w:tab/>
        <w:t>адрес инженерно-технических средств защиты:</w:t>
      </w:r>
    </w:p>
    <w:p w:rsidR="00A77B3E">
      <w:r>
        <w:t xml:space="preserve">- в нарушение </w:t>
      </w:r>
      <w:r>
        <w:t>пп</w:t>
      </w:r>
      <w:r>
        <w:t>. 49 - 50 Требований — обеспечения безопасности сотрудников охраны не оборудованы дверные проемы поста охраны защитными конструкциями;</w:t>
      </w:r>
    </w:p>
    <w:p w:rsidR="00A77B3E">
      <w:r>
        <w:t xml:space="preserve">- в нарушение </w:t>
      </w:r>
      <w:r>
        <w:t>пп</w:t>
      </w:r>
      <w:r>
        <w:t>. 60 - 62 Требований — проход совм</w:t>
      </w:r>
      <w:r>
        <w:t xml:space="preserve">ещенного контрольно-пропускного пункта не оборудован инженерно- техническими средствам, такими как шлюз, ограниченный двумя металлическими дверям, кабиной контролера; </w:t>
      </w:r>
    </w:p>
    <w:p w:rsidR="00A77B3E">
      <w:r>
        <w:t xml:space="preserve">- в нарушение </w:t>
      </w:r>
      <w:r>
        <w:t>пп</w:t>
      </w:r>
      <w:r>
        <w:t>. 58, 78 - 82 Требований — на объекте не установлен контрольно-пропускно</w:t>
      </w:r>
      <w:r>
        <w:t>й пункт, предназначенный для осуществления пропускного режима железнодорожного транспорта на охраняемую территорию.</w:t>
      </w:r>
    </w:p>
    <w:p w:rsidR="00A77B3E">
      <w:r>
        <w:t>3.</w:t>
      </w:r>
      <w:r>
        <w:tab/>
        <w:t>Иные средства и системы:</w:t>
      </w:r>
    </w:p>
    <w:p w:rsidR="00A77B3E">
      <w:r>
        <w:t>в нарушение ч. 7 ст. 8 Федерального закона от дата № 256-ФЗ «О безопасности объектов топливно-энергетического ко</w:t>
      </w:r>
      <w:r>
        <w:t xml:space="preserve">мплекса», </w:t>
      </w:r>
      <w:r>
        <w:t>пп</w:t>
      </w:r>
      <w:r>
        <w:t>. «г», «д» и «е» п. 3 Правил актуализации паспорта безопасности объекта топливно-энергетического комплекса, утвержденных постановлением Правительства Российской Федерации от дата № 460 в связи с изменением моделей нарушителей в отношении объект</w:t>
      </w:r>
      <w:r>
        <w:t>а, базовых угроз для критических элементов объекта, а также компонентов организации охраны и защиты объекта и инженерно-технических средств его охраны (в соответствии с требованиями обеспечения безопасности объектов и требованиями антитеррористической защи</w:t>
      </w:r>
      <w:r>
        <w:t>щенности</w:t>
      </w:r>
      <w:r>
        <w:tab/>
        <w:t>объектов), оказывающих влияние на эффективность системы физической защиты объекта, не проведена актуализация паспорта безопасности объекта.</w:t>
      </w:r>
    </w:p>
    <w:p w:rsidR="00A77B3E">
      <w:r>
        <w:t xml:space="preserve">Данные обстоятельства послужили основанием для составления должностным лицом протокола об административном </w:t>
      </w:r>
      <w:r>
        <w:t xml:space="preserve">правонарушении от дата в отношении наименование организации по ч. 2 ст. 20.30 КоАП РФ. </w:t>
      </w:r>
    </w:p>
    <w:p w:rsidR="00A77B3E">
      <w: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 №91ПГК002121225000904 от дата;</w:t>
      </w:r>
    </w:p>
    <w:p w:rsidR="00A77B3E">
      <w:r>
        <w:t>- копией выписки из плана проведения Главным управлением Федеральной службы войск национальной гвардии Российской Федерации по адрес и адрес плановых проверок объектов топливн</w:t>
      </w:r>
      <w:r>
        <w:t>о-энергетического комплекса на дата;</w:t>
      </w:r>
    </w:p>
    <w:p w:rsidR="00A77B3E">
      <w:r>
        <w:t>- копией акта №64-телефон проведения плановой проверки от дата;</w:t>
      </w:r>
    </w:p>
    <w:p w:rsidR="00A77B3E">
      <w:r>
        <w:t>- копией предписания об устранении выявленных нарушений №37-телефон от дата.</w:t>
      </w:r>
    </w:p>
    <w:p w:rsidR="00A77B3E">
      <w:r>
        <w:t>Указанные доказательства согласуются между собой, получены в соответствии с тр</w:t>
      </w:r>
      <w:r>
        <w:t>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77B3E">
      <w:r>
        <w:t>Недостаточное финансирование не свидетельствует об отсутствии вины юридическ</w:t>
      </w:r>
      <w:r>
        <w:t xml:space="preserve">ого лица в совершении вмененного административного правонарушения. </w:t>
      </w:r>
    </w:p>
    <w:p w:rsidR="00A77B3E">
      <w: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ч. 2 ст. 20.30 Кодекса Российской Федера</w:t>
      </w:r>
      <w:r>
        <w:t>ции об административных правонарушениях, а именно: нарушение требований обеспечения безопасности и антитеррористической защищенности в отношении объектов топливно-энергетического комплекса, отнесенных к объектам категории опасности.</w:t>
      </w:r>
    </w:p>
    <w:p w:rsidR="00A77B3E">
      <w:r>
        <w:t xml:space="preserve"> Процессуальных нарушен</w:t>
      </w:r>
      <w:r>
        <w:t>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</w:t>
      </w:r>
      <w:r>
        <w:t>истративном правонарушении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 2.9 Кодекса Российской Федерации об административных правонарушениях, а также для прекращения производства по делу, не установл</w:t>
      </w:r>
      <w:r>
        <w:t>ено. Срок привлечения вышеуказанного лица к административной ответственности не истек.</w:t>
      </w:r>
    </w:p>
    <w:p w:rsidR="00A77B3E">
      <w: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</w:t>
      </w:r>
      <w:r>
        <w:t>административных правонарушениях, учитывает характер совершенного административного правонарушения,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 отягчающих административную ответственность, </w:t>
      </w:r>
      <w:r>
        <w:t>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При назначении наказания судья считает возможным применить ч. 3.2 ст. 4.1 КоАП РФ, согласно которой при наличии исключительных обсто</w:t>
      </w:r>
      <w:r>
        <w:t>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</w:t>
      </w:r>
      <w:r>
        <w:t>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</w:t>
      </w:r>
      <w:r>
        <w:t>афа,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</w:t>
      </w:r>
      <w:r>
        <w:t>тративного штрафа для юридических лиц составляет не сумма прописью.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 мировой судья</w:t>
      </w:r>
      <w:r>
        <w:t xml:space="preserve"> считает необходимым подвергнуть наименование организации административному наказанию в виде административного штрафа в размере менее минимального размера административного штрафа, предусмотренного ч. 2 ст. 20.30 Кодекса Российской Федерации об администрат</w:t>
      </w:r>
      <w:r>
        <w:t>ивных правонарушениях,</w:t>
      </w:r>
    </w:p>
    <w:p w:rsidR="00A77B3E">
      <w:r>
        <w:t xml:space="preserve">Руководствуясь </w:t>
      </w:r>
      <w:r>
        <w:t>ст.ст</w:t>
      </w:r>
      <w:r>
        <w:t>. 29.9-29.10, 30.1 Кодекса Российской Федерации об административных правонарушениях,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наименование организации виновным в совершении административного правонарушения, </w:t>
      </w:r>
      <w:r>
        <w:t>предусмотренного ч. 2 ст. 20.30 Кодекса Российской Федерации об административных правонарушениях, и с применением ч. 3.2 ст. 4.1  Кодекса Российской Федерации об административных правонарушениях назначить наказание в виде административного штрафа в размере</w:t>
      </w:r>
      <w:r>
        <w:t xml:space="preserve"> сумма.</w:t>
      </w:r>
    </w:p>
    <w:p w:rsidR="00A77B3E">
      <w:r>
        <w:t xml:space="preserve">Штраф подлежит уплате по следующим реквизитам: Реквизиты для оплаты штрафа: Получатель: УФК по адрес (Министерство юстиции адрес) - Наименование банка: ОКЦ №7  наименование организации России//УФК по адрес - ИНН телефон - КПП телефон - БИК телефон </w:t>
      </w:r>
      <w:r>
        <w:t xml:space="preserve">- Единый казначейский счет 40102810645370000035 - Казначейский счет 03100643000000017500 - Лицевой счет телефон в УФК по адрес Код Сводного реестра телефон, ОКТМО35726000, УИН 0410760300895006732520175, КБК телефон </w:t>
      </w:r>
      <w:r>
        <w:t>телефон</w:t>
      </w:r>
      <w:r>
        <w:t>.</w:t>
      </w:r>
    </w:p>
    <w:p w:rsidR="00A77B3E">
      <w:r>
        <w:t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t xml:space="preserve"> штрафа в законную силу, за исключением случаев, предусмотренных частями 1.1, 1.3 - 1.3 - 3 и 1.4 настоящей статьи, либо со дня истечения срока отсрочки или срока рассрочки, предусмотренных статьей 31.5 КоАП РФ.      </w:t>
      </w:r>
    </w:p>
    <w:p w:rsidR="00A77B3E">
      <w:r>
        <w:t>Неуплата административного штрафа в ср</w:t>
      </w:r>
      <w:r>
        <w:t>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сумма прописью (часть 1 статьи 20.25 Кодекса Российской</w:t>
      </w:r>
      <w:r>
        <w:t xml:space="preserve"> Федерации об административных правонарушениях).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</w:t>
      </w:r>
      <w:r>
        <w:t>й ему территорией) адрес.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</w:t>
      </w:r>
      <w:r>
        <w:t>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</w:t>
      </w:r>
      <w:r>
        <w:tab/>
      </w:r>
      <w:r>
        <w:tab/>
        <w:t xml:space="preserve">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03"/>
    <w:rsid w:val="00A77B3E"/>
    <w:rsid w:val="00ED4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