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5-89-14/2026</w:t>
      </w:r>
    </w:p>
    <w:p w:rsidR="00A77B3E"/>
    <w:p w:rsidR="00A77B3E"/>
    <w:p w:rsidR="00A77B3E">
      <w:r>
        <w:t>ПОСТАНОВЛЕНИЕ</w:t>
      </w:r>
    </w:p>
    <w:p w:rsidR="00A77B3E"/>
    <w:p w:rsidR="00A77B3E">
      <w:r>
        <w:t>02 января 2026 года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t>дминистративных правонарушениях в отношении:</w:t>
      </w:r>
    </w:p>
    <w:p w:rsidR="00A77B3E">
      <w:r>
        <w:t>фио</w:t>
      </w:r>
      <w:r>
        <w:t xml:space="preserve">, паспортные данные, гражданина РФ, паспортные данные,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</w:t>
      </w:r>
      <w:r>
        <w:t xml:space="preserve"> №4967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пояснил, что своев</w:t>
      </w:r>
      <w:r>
        <w:t>ременно не уплатил административный штраф, поскольку забыл.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</w:t>
      </w:r>
      <w:r>
        <w:t xml:space="preserve">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</w:t>
      </w:r>
      <w:r>
        <w:t>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</w:t>
      </w:r>
      <w:r>
        <w:t xml:space="preserve">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</w:t>
      </w:r>
      <w:r>
        <w:t xml:space="preserve">. 32.2 Кодекса Российской Федерации об административных правонарушениях при отсутствии документа, 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</w:t>
      </w:r>
      <w:r>
        <w:t>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</w:t>
      </w:r>
      <w:r>
        <w:t>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</w:t>
      </w:r>
      <w:r>
        <w:t>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</w:t>
      </w:r>
      <w:r>
        <w:t>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</w:t>
      </w:r>
      <w:r>
        <w:t>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</w:t>
      </w:r>
      <w:r>
        <w:t>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</w:t>
      </w:r>
      <w:r>
        <w:t xml:space="preserve">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</w:t>
      </w:r>
      <w:r>
        <w:t>ии об административных правонарушениях.</w:t>
      </w:r>
    </w:p>
    <w:p w:rsidR="00A77B3E">
      <w:r>
        <w:t xml:space="preserve">Из материалов дела усматривается, что дата постановлением по делу об административном правонарушении №4967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20.21 КоАП РФ и ему </w:t>
      </w:r>
      <w:r>
        <w:t>назначено административное наказание в виде административного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>Материалы дела свидетельствуют, что административный штраф в размере сумма, согласно указанному постановлению, должен быть упл</w:t>
      </w:r>
      <w:r>
        <w:t xml:space="preserve">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№4967 от дата в сроки, установленные ч. 1 ст. 32.2 Кодекса Российской Федерации об административных правонарушениях, как и доказатель</w:t>
      </w:r>
      <w:r>
        <w:t>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</w:t>
      </w:r>
      <w:r>
        <w:t xml:space="preserve">ванными доказательствами: </w:t>
      </w:r>
    </w:p>
    <w:p w:rsidR="00A77B3E">
      <w:r>
        <w:t>- протоколом об административном правонарушении 82 01 №421814 от  дата;</w:t>
      </w:r>
    </w:p>
    <w:p w:rsidR="00A77B3E">
      <w:r>
        <w:t>- копией постановления по делу об административном правонарушении №4967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</w:t>
      </w:r>
      <w:r>
        <w:t xml:space="preserve">ативных правонарушениях, 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На основании вышеизложен</w:t>
      </w:r>
      <w:r>
        <w:t>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ст.20.</w:t>
      </w:r>
      <w:r>
        <w:t>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уплаты штрафа: Получатель: УФК по адрес (Министерство юстиции адрес), Наименовани</w:t>
      </w:r>
      <w:r>
        <w:t>е банка: ОКЦ №7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</w:t>
      </w:r>
      <w:r>
        <w:t xml:space="preserve">он, ОКТМО телефон, КБК  телефон </w:t>
      </w:r>
      <w:r>
        <w:t>телефон</w:t>
      </w:r>
      <w:r>
        <w:t>, УИН – 0410760300895000142620184.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>
        <w:t xml:space="preserve">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</w:t>
      </w:r>
      <w:r>
        <w:t xml:space="preserve">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</w:t>
      </w:r>
      <w:r>
        <w:t>ративного штрафа, необходимо направить мировому судье судебного участка №89 Феодосийского судебного района (городской адрес)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</w:t>
      </w:r>
      <w:r>
        <w:t xml:space="preserve"> суд адрес через мирового судью судебного участка №89 Феодосийского судебного района (городской адрес)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B2"/>
    <w:rsid w:val="00A77B3E"/>
    <w:rsid w:val="00E443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