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</w:t>
      </w:r>
    </w:p>
    <w:p w:rsidR="00A77B3E">
      <w:r>
        <w:t xml:space="preserve">   Дело № 5-89-37/2026 </w:t>
      </w:r>
    </w:p>
    <w:p w:rsidR="00A77B3E">
      <w:r>
        <w:t>УИД: 91MS0089-телефон-000025-56</w:t>
      </w:r>
    </w:p>
    <w:p w:rsidR="00A77B3E"/>
    <w:p w:rsidR="00A77B3E">
      <w:r>
        <w:t>П О С Т А Н О В Л Е Н И Е</w:t>
      </w:r>
    </w:p>
    <w:p w:rsidR="00A77B3E"/>
    <w:p w:rsidR="00A77B3E">
      <w:r>
        <w:t>29 января 2026 года</w:t>
      </w:r>
      <w:r>
        <w:tab/>
      </w:r>
      <w:r>
        <w:tab/>
      </w:r>
      <w:r>
        <w:t xml:space="preserve">                                                       г. Феодосия</w:t>
      </w:r>
    </w:p>
    <w:p w:rsidR="00A77B3E"/>
    <w:p w:rsidR="00A77B3E">
      <w:r>
        <w:t xml:space="preserve"> 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рассмотрев в открытом  су</w:t>
      </w:r>
      <w:r>
        <w:t xml:space="preserve">дебном заседании материалы дела об административном правонарушении, в отношении  </w:t>
      </w:r>
    </w:p>
    <w:p w:rsidR="00A77B3E">
      <w:r>
        <w:t xml:space="preserve">         должностного лица – главного бухгалтера наименование организации </w:t>
      </w:r>
      <w:r>
        <w:t>фио</w:t>
      </w:r>
      <w:r>
        <w:t xml:space="preserve">, паспортные данные, гражданки Российской Федерации, паспортные данные, 11а, </w:t>
      </w:r>
    </w:p>
    <w:p w:rsidR="00A77B3E">
      <w:r>
        <w:t xml:space="preserve">          о привлеч</w:t>
      </w:r>
      <w:r>
        <w:t xml:space="preserve">ении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/>
    <w:p w:rsidR="00A77B3E">
      <w:r>
        <w:t>фио</w:t>
      </w:r>
      <w:r>
        <w:t>, являясь главным бухгалтером наименование организации, зарегистрированного на</w:t>
      </w:r>
      <w:r>
        <w:t xml:space="preserve"> момент совершения правонарушения по адресу: адрес, адрес, совершила нарушение законодательства о налогах и сборах, в части </w:t>
      </w:r>
      <w:r>
        <w:t>непредоставления</w:t>
      </w:r>
      <w:r>
        <w:t xml:space="preserve"> в установленный п. 3 ст. 289 НК РФ срок предоставления налоговой декларации (налогового расчета) по налогу на прибы</w:t>
      </w:r>
      <w:r>
        <w:t>ль организаций за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времени и месте рассмотрения дела об административном правонарушении уведомлена надлежаще, причины неявки неизвестны.</w:t>
      </w:r>
    </w:p>
    <w:p w:rsidR="00A77B3E">
      <w:r>
        <w:t xml:space="preserve">Учитывая данные о надлежащем извещении </w:t>
      </w:r>
      <w:r>
        <w:t>фио</w:t>
      </w:r>
      <w:r>
        <w:t>, а также принимая во внимание от</w:t>
      </w:r>
      <w:r>
        <w:t>сутствие ходатайств об отложении дела, на основании ч.2 ст. 25.1 КоАП РФ, прихожу к выводу о возможности рассмотрения дела в ее отсутствие.</w:t>
      </w:r>
    </w:p>
    <w:p w:rsidR="00A77B3E">
      <w:r>
        <w:t>Изучив материал об административном правонарушении, исследовав и оценив представленные по делу доказательства, прихо</w:t>
      </w:r>
      <w:r>
        <w:t xml:space="preserve">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ст.15.6 КоАП РФ. 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</w:t>
      </w:r>
      <w:r>
        <w:t>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         Статья 23 Налогового кодекса Российской Федерации предусматривает обязанность представлять в у</w:t>
      </w:r>
      <w:r>
        <w:t>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ст. 80 Налогового кодекса Российской Федерации, налоговая декларация представ</w:t>
      </w:r>
      <w:r>
        <w:t>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</w:t>
      </w:r>
      <w:r>
        <w:t>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>
      <w:r>
        <w:t>Расчет авансовог</w:t>
      </w:r>
      <w:r>
        <w:t>о платежа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</w:t>
      </w:r>
      <w:r>
        <w:t>логоплательщика,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платежа. Расчет авансового платежа представляется в случаях, предусмотренных н</w:t>
      </w:r>
      <w:r>
        <w:t>астоящим Кодексом применительно к конкретному налогу.</w:t>
      </w:r>
    </w:p>
    <w:p w:rsidR="00A77B3E">
      <w:r>
        <w:t>Порядок уплаты налогов и сборов установлен статьей 58 Налогового кодекса Российской Федерации.</w:t>
      </w:r>
    </w:p>
    <w:p w:rsidR="00A77B3E">
      <w:r>
        <w:t>В соответствии с пунктом 1 ст. 58 Налогового кодекса Российской Федерации, уплата (перечисление) налога, ав</w:t>
      </w:r>
      <w:r>
        <w:t>ансовых платежей по налогам в бюджетную систему Российской Федерации осуществляется в качестве единого налогового платежа, если иное не предусмотрено настоящим пунктом.</w:t>
      </w:r>
    </w:p>
    <w:p w:rsidR="00A77B3E">
      <w:r>
        <w:t>Пунктом 3 статьи 58 Налогового кодекса Российской Федерации предусмотрено, что в соотве</w:t>
      </w:r>
      <w:r>
        <w:t>тствии с настоящим Кодексом может предусматриваться уплата (перечисление)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</w:t>
      </w:r>
      <w:r>
        <w:t>ы налога.</w:t>
      </w:r>
    </w:p>
    <w:p w:rsidR="00A77B3E">
      <w: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A77B3E">
      <w:r>
        <w:t>Пунктом 1 и  2 ст. 285 Налогового кодекса Российской Федерации предусмотрено, что налоговым периодом по налог</w:t>
      </w:r>
      <w:r>
        <w:t>у признается календарный год. Отчетными периодами по налогу признаются первый квартал, полугодие и девять месяцев календарного года.</w:t>
      </w:r>
    </w:p>
    <w:p w:rsidR="00A77B3E">
      <w:r>
        <w:t xml:space="preserve">В соответствии с пунктом 2 ст. 286 Налогового кодекса Российской Федерации, по итогам каждого отчетного (налогового) </w:t>
      </w:r>
      <w:r>
        <w:t>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</w:t>
      </w:r>
      <w:r>
        <w:t>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A77B3E">
      <w:r>
        <w:t>Сумма ежемесячного авансового платежа, подлежащего уплате в первом квартале текущего нал</w:t>
      </w:r>
      <w:r>
        <w:t xml:space="preserve">огового периода, принимается равной сумме ежемесячного авансового платежа, подлежащего уплате налогоплательщиком в последнем </w:t>
      </w:r>
      <w:r>
        <w:t>квартале предыдущего налогового периода. Сумма ежемесячного авансового платежа, подлежащего уплате во втором квартале текущего нало</w:t>
      </w:r>
      <w:r>
        <w:t>гового периода, принимается равной одной трети суммы авансового платежа, исчисленного за первый отчетный период текущего года.</w:t>
      </w:r>
    </w:p>
    <w:p w:rsidR="00A77B3E">
      <w:r>
        <w:t>Согласно п. 3 ст. 289 Налогового кодекса Российской Федерации, налогоплательщики (налоговые агенты) представляют налоговые деклар</w:t>
      </w:r>
      <w:r>
        <w:t xml:space="preserve">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</w:t>
      </w:r>
      <w:r>
        <w:t xml:space="preserve">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77B3E">
      <w:r>
        <w:t>В соответствии с п.7 ст.6.1 Налогового кодекса Российской Федерации в случаях, когда последний день срока приходится на д</w:t>
      </w:r>
      <w:r>
        <w:t>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Следовательно, срок предоставления декларации по налогу на прибыл</w:t>
      </w:r>
      <w:r>
        <w:t>ь за дата – не позднее дата.</w:t>
      </w:r>
    </w:p>
    <w:p w:rsidR="00A77B3E">
      <w:r>
        <w:t>Фактически налоговая декларация (налоговый расчет) по налогу на прибыль организаций за дата наименование организации предоставлена дата, таким образом, документ был представлен после предельного срока предоставления декларации.</w:t>
      </w:r>
    </w:p>
    <w:p w:rsidR="00A77B3E">
      <w:r>
        <w:t xml:space="preserve">Данные обстоятельства стали основанием для составления в отношении </w:t>
      </w:r>
      <w:r>
        <w:t>фио</w:t>
      </w:r>
      <w: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A77B3E">
      <w:r>
        <w:t>Ответственность по ч. 1 ст. 15.6 Кодекса Российской Феде</w:t>
      </w:r>
      <w:r>
        <w:t>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</w:t>
      </w:r>
      <w:r>
        <w:t>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 xml:space="preserve">Согласно приказа №3 от дата, </w:t>
      </w:r>
      <w:r>
        <w:t>фио</w:t>
      </w:r>
      <w:r>
        <w:t xml:space="preserve"> принята в наименов</w:t>
      </w:r>
      <w:r>
        <w:t>ание организации на должность главного бухгалтера.</w:t>
      </w:r>
    </w:p>
    <w:p w:rsidR="00A77B3E">
      <w:r>
        <w:t>Из должностной инструкции главного бухгалтера следует, что в должностные обязанности, в том числе, входит  предоставление налоговых расчетов. Деклараций, отчетности в налоговые органы, а также в государств</w:t>
      </w:r>
      <w:r>
        <w:t>енные бюджетные фонды в надлежащие адреса и в установленные сроки.</w:t>
      </w:r>
    </w:p>
    <w:p w:rsidR="00A77B3E">
      <w:r>
        <w:t xml:space="preserve">С указанной должностной инструкцией </w:t>
      </w:r>
      <w:r>
        <w:t>фио</w:t>
      </w:r>
      <w:r>
        <w:t xml:space="preserve"> ознакомлена дата, о чем свидетельствует ее подпись. </w:t>
      </w:r>
    </w:p>
    <w:p w:rsidR="00A77B3E">
      <w:r>
        <w:t>Таким образом, с учетом имеющихся в материалах дела документов, в данном случае субъектом правон</w:t>
      </w:r>
      <w:r>
        <w:t xml:space="preserve">арушения, предусмотренного ч. 1 ст. 15.6 Кодекса Российской Федерации об административных правонарушениях, является именно </w:t>
      </w:r>
      <w:r>
        <w:t>фио</w:t>
      </w:r>
    </w:p>
    <w:p w:rsidR="00A77B3E"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</w:t>
      </w:r>
      <w:r>
        <w:t>вонарушения подтверждается:</w:t>
      </w:r>
    </w:p>
    <w:p w:rsidR="00A77B3E">
      <w:r>
        <w:t>- протоколом об административном правонарушении №9108253390007190001 от дата;</w:t>
      </w:r>
    </w:p>
    <w:p w:rsidR="00A77B3E">
      <w:r>
        <w:t>-  квитанцией о приеме налоговой декларации (расчета) в электронном виде от дата;</w:t>
      </w:r>
    </w:p>
    <w:p w:rsidR="00A77B3E">
      <w:r>
        <w:t xml:space="preserve">- копией приказа о приеме </w:t>
      </w:r>
      <w:r>
        <w:t>фио</w:t>
      </w:r>
      <w:r>
        <w:t xml:space="preserve"> на должность главного бухгалтера;</w:t>
      </w:r>
    </w:p>
    <w:p w:rsidR="00A77B3E">
      <w:r>
        <w:t>- ко</w:t>
      </w:r>
      <w:r>
        <w:t>пией должностной инструкции.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совершила правонарушение, предусмотренное ч.1 ст.15.6 Кодекса Российской Федерации об административных правонарушениях.</w:t>
      </w:r>
    </w:p>
    <w:p w:rsidR="00A77B3E">
      <w:r>
        <w:t>Согла</w:t>
      </w:r>
      <w:r>
        <w:t>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</w:t>
      </w:r>
      <w:r>
        <w:t xml:space="preserve">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 xml:space="preserve">Процессуальных нарушений и </w:t>
      </w:r>
      <w: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</w:t>
      </w:r>
      <w:r>
        <w:t>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</w:t>
      </w:r>
      <w:r>
        <w:t>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или отягчающих ответственность, предусмотренных ст. </w:t>
      </w:r>
      <w:r>
        <w:t>ст. 4.2, 4.3 Кодекса Российской Федерации об административных правонарушениях,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</w:t>
      </w:r>
      <w:r>
        <w:t>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</w:t>
      </w:r>
      <w:r>
        <w:t xml:space="preserve">одекса Российской Федерации об административных правонарушениях,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минимальном размере в пределах санкции, предусмотренной ч. 1 ст. 15.6 Кодекса Российской Федерации об</w:t>
      </w:r>
      <w:r>
        <w:t xml:space="preserve">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данные, виновной в совершении административного </w:t>
      </w:r>
      <w:r>
        <w:t>правонарушения, предусмотренного ч.1 ст.15.6 Кодекса Российской Федерации об административных правонарушениях, назначить е1 наказание в виде штрафа в размере сумма.</w:t>
      </w:r>
    </w:p>
    <w:p w:rsidR="00A77B3E">
      <w:r>
        <w:t xml:space="preserve">Реквизиты для оплаты штрафа: Получатель:  УФК по адрес (Министерство юстиции адрес, л/с </w:t>
      </w:r>
      <w:r>
        <w:t>телефон, почтовый адрес: адрес60-летия СССР, 28), ИНН: телефон, КПП: телефон, Банк получателя: ОКЦ №7 наименование организации России//УФК по адрес, БИК: телефон, Единый казначейский счет: 40102810645370000035, Казначейский счет: 03100643000000017500, ОКТМ</w:t>
      </w:r>
      <w:r>
        <w:t xml:space="preserve">О телефон, КБК телефон </w:t>
      </w:r>
      <w:r>
        <w:t>телефон</w:t>
      </w:r>
      <w:r>
        <w:t>, УИН 0410760300895000252620109.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</w:t>
      </w:r>
      <w:r>
        <w:t xml:space="preserve">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</w:t>
      </w:r>
      <w:r>
        <w:t xml:space="preserve">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административного ш</w:t>
      </w:r>
      <w:r>
        <w:t>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 (адрес).</w:t>
      </w:r>
    </w:p>
    <w:p w:rsidR="00A77B3E">
      <w:r>
        <w:t xml:space="preserve">Постановление может быть обжаловано в течение 10 дней со дня  получения </w:t>
      </w:r>
      <w:r>
        <w:t>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</w:t>
      </w:r>
      <w:r>
        <w:t xml:space="preserve">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C"/>
    <w:rsid w:val="007011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