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05-0030/9/2025</w:t>
      </w:r>
    </w:p>
    <w:p w:rsidR="00A77B3E">
      <w:r>
        <w:t xml:space="preserve">                                                                                                                      (05-0697/9/2024)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    адрес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статьей 15.5 Кодекса Российской Федерации об административных правонарушениях, в отношении </w:t>
      </w:r>
    </w:p>
    <w:p w:rsidR="00A77B3E">
      <w:r>
        <w:t xml:space="preserve">директора наименование организации (адрес) Логманова  фио, паспортные данные Шабалуд адрес, паспортные данные, </w:t>
      </w:r>
    </w:p>
    <w:p w:rsidR="00A77B3E">
      <w:r>
        <w:t xml:space="preserve">                                                                 установил:</w:t>
      </w:r>
    </w:p>
    <w:p w:rsidR="00A77B3E">
      <w:r>
        <w:t>фио Л.Г.О. – директор наименование организации не представил в ИФНС России по адрес в установленный законодательством о налогах и сборах срок налоговую декларацию по налогу на имущество организаций за дата (форма по КНД 1152026).</w:t>
      </w:r>
    </w:p>
    <w:p w:rsidR="00A77B3E">
      <w:r>
        <w:t>фио Л.Г.о. в судебное заседание не явился, о дате и времени судебного заседания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Подпунктом 4 пункта 1 статьи 23 Налогового кодекса Российской Федерации (далее – НК РФ) определено, что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 xml:space="preserve">Согласно пункта 3 статьи 386 НК РФ налоговые декларации по итогам налогового периода представляются налогоплательщиками не позднее дата года, следующего за истекшим налоговым периодом. </w:t>
      </w:r>
    </w:p>
    <w:p w:rsidR="00A77B3E">
      <w:r>
        <w:t xml:space="preserve"> Согласно пункта 7 статьи 6.1 НК РФ,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 Следовательно, срок предоставления налоговой декларации по налогу на имущество организаций за дата – не позднее дата. Налоговая декларация представлена дата, то есть после предельного срока предоставления декларации, то есть на 8 календарных дней после предельного срока предоставления расчета.</w:t>
      </w:r>
    </w:p>
    <w:p w:rsidR="00A77B3E">
      <w:r>
        <w:t>Диспозицией статьи 15.5 КоАП РФ предусмотрена административная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протокол от дата об административном правонарушении (л.д.1-2), копия налоговой декларации (л.д.12), копию квитанции (л.д. 13), копию акта № 3949 от дата (л.д. 14-15), копию решения №3897 от дата (л.д.20-22), выписку из ЕГРЮЛ  (л.д. 24-25), а также иные материалы, как надлежащие доказательства.</w:t>
      </w:r>
    </w:p>
    <w:p w:rsidR="00A77B3E">
      <w:r>
        <w:t xml:space="preserve"> С учетом изложенного, прихожу к выводу, что материалами дела об административном правонарушении доказано, что фиоо. совершил административное правонарушение, предусмотренное статьей 15.5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 отсутствие смягчающих и отягчающих обстоятельств.</w:t>
      </w:r>
    </w:p>
    <w:p w:rsidR="00A77B3E">
      <w:r>
        <w:t>С учетом данных о правонарушителе и обстоятельствах дела, прихожу к выводу о том, что фиоо. следует подвергнуть административному наказанию в виде предупреждения.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Логманова фио виновным в совершении административного правонарушения, предусмотренного статьей 15.5 Кодекса Российской Федерации об административных правонарушениях, и назначить ему административное наказание в виде предупреждения.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