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05-0042/9/2025</w:t>
      </w:r>
    </w:p>
    <w:p w:rsidR="00A77B3E">
      <w:r>
        <w:t xml:space="preserve">                                                                                                                   (05-0709/9/2024)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</w:t>
      </w:r>
    </w:p>
    <w:p w:rsidR="00A77B3E">
      <w:r>
        <w:t>директора наименование организации (адрес, зд. 18, пом. Лит. А2) фио, паспортные данные телефон,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 –директор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исполнила обязанность по своевременному предоставлению в ОСФР по адрес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1 полугодие дата. 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дата года является 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(л.д.1), выписку из ЕГРЮЛ (л.д. 8), форма ЕФС-1 (л.д. 10-11),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79791010312240477902, назначение платежа – административный штраф от фио по решению № 05-0042/9/2025, регистрационный номер 910101736391011).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