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05-0054/9/2025</w:t>
      </w:r>
    </w:p>
    <w:p w:rsidR="00A77B3E">
      <w:r>
        <w:t xml:space="preserve">                                                                                                                        (05-0742/9/2024)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– фио, </w:t>
      </w:r>
    </w:p>
    <w:p w:rsidR="00A77B3E">
      <w:r>
        <w:t xml:space="preserve">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>в отношении исполнительного директора наименование организации (адрес) фио, паспортные данные телефон,</w:t>
      </w:r>
    </w:p>
    <w:p w:rsidR="00A77B3E">
      <w:r>
        <w:t>установил:</w:t>
      </w:r>
    </w:p>
    <w:p w:rsidR="00A77B3E">
      <w:r>
        <w:t>фио - исполнительный директор наименование организации не представил в ИФНС России по                           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(л.д.18-20), к/налоговой декларации (л.д. 4-6), к/акт налоговой проверки № 4844 от дата (л.д. 7-8), к/решение № 4937 от дата (л.д. 9-10), выписку из ЕГРЮЛ  (л.д. 11-13),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исполнительного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