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05-0059/9/2025</w:t>
      </w:r>
    </w:p>
    <w:p w:rsidR="00A77B3E">
      <w:r>
        <w:t xml:space="preserve">                                                                                                                        (05-0750/9/2024)</w:t>
      </w:r>
    </w:p>
    <w:p w:rsidR="00A77B3E">
      <w:r>
        <w:t xml:space="preserve">   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   адрес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статьей 15.5 Кодекса Российской Федерации об административных правонарушениях, в отношении </w:t>
      </w:r>
    </w:p>
    <w:p w:rsidR="00A77B3E">
      <w:r>
        <w:t>в отношении генерального директора наименование организации (адрес) фио, паспортные данные УССР, зарегистрированной по адресу: адрес, адрес, паспортные данные,</w:t>
      </w:r>
    </w:p>
    <w:p w:rsidR="00A77B3E">
      <w:r>
        <w:t>установил:</w:t>
      </w:r>
    </w:p>
    <w:p w:rsidR="00A77B3E">
      <w:r>
        <w:t>фио – генеральный директор наименование организации  в ИФНС России по адрес в установленный законодательством о налогах и сборах срок налоговую декларацию по налогу на имущество организаций за дата (форма по КНД 1152026).</w:t>
      </w:r>
    </w:p>
    <w:p w:rsidR="00A77B3E">
      <w:r>
        <w:t>фио в судебное заседание не явилась, о дате и времени судебного заседания извещена надлежащим образом, ходатайств об отложении судебного разбирательства не поступало, в связи с чем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Подпунктом 4 пункта 1 статьи 23 Налогового кодекса Российской Федерации (далее – НК РФ) определено,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77B3E">
      <w:r>
        <w:t>Согласно пункта 1 статьи 333.15 НК РФ налоговая декларация представляется налогоплательщиком в налоговый орган по местонахождению объекта налогообложения в срок, установленный для уплаты налога.</w:t>
      </w:r>
    </w:p>
    <w:p w:rsidR="00A77B3E">
      <w:r>
        <w:t>В соответствии с пунктом 3 статьи 386 НК РФ налоговые декларации по итогам налогового периода представляются налогоплательщиками не позднее дата года, следующего за истекшим налоговым периодом.</w:t>
      </w:r>
    </w:p>
    <w:p w:rsidR="00A77B3E">
      <w:r>
        <w:t>Согласно пункта 7 статьи 6.1 НК РФ,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>
      <w:r>
        <w:t>Декларация по налогу на имущество организаций за дата представлена                     наименование организации в ИФНС России по адрес дата, в то время как предельный срок представления декларации – дата. Таким образом, документ был предоставлен  на 8 календарных дней после предельного срока предоставления декларации.</w:t>
      </w:r>
    </w:p>
    <w:p w:rsidR="00A77B3E">
      <w:r>
        <w:t>Диспозицией статьи 15.5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протокол от дата об административном правонарушении (л.д.1-2), копию налоговой декларации (л.д.4), копию акта налоговой проверки №8604 от дата (л.д. 6-7), выписку из ЕГРЮЛ  (л.д. 17-19), а также иные материалы, как надлежащие доказательства.</w:t>
      </w:r>
    </w:p>
    <w:p w:rsidR="00A77B3E">
      <w:r>
        <w:t xml:space="preserve"> 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статьей 15.5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 отсутствие смягчающих и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генерального директора Общества ограниченной ответственностью «Крымское мороженное» фио виновной в совершении административного правонарушения, предусмотренного статьей 15.5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УИН 0410760300095007502415178.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