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05-0112/9/2025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паспортные данные УМВД России по адрес телефон, в/у телефон от дата,</w:t>
      </w:r>
    </w:p>
    <w:p w:rsidR="00A77B3E">
      <w:r>
        <w:t xml:space="preserve">                                                                          установил:</w:t>
      </w:r>
    </w:p>
    <w:p w:rsidR="00A77B3E">
      <w:r>
        <w:t>фио А.Г. дата в время по адресу: адрес, управлял транспортным средством марка автомобиля астра» с государственным регистрационным знаком «Р166АА82»,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 xml:space="preserve">фио А.Г. в судебном заседании с нарушением согласился, вину признал. </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068005 (л.д. 7).</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82КР № 025578 об административном правонарушении (л.д. 1), карточку операции с в/у (л.д. 3), сведения о правонарушениях (л.д. 4), карточка учета т/с (л.д.5), справка (л.д. 6), протокол от дата серии 82ОТ № 068005 об отстранении от управления транспортным средством (л.д. 37), протокол о направлении на медицинское освидетельствование от дата серии 82МО № 019687 (л.д. 8),  протокол от дата серия 82ПЗ №081700 о задержании транспортного средства (л.д. 9), рапорт  (л.д. 11),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и раскаяние в содеянном в качестве смягчающих обстоятельств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1881049125100000444.</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