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05-0155/9/2025</w:t>
      </w:r>
    </w:p>
    <w:p w:rsidR="00A77B3E">
      <w:r>
        <w:t xml:space="preserve">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директора наименование организации (адрес, лит. А, офис 1) фио, паспортные данные УССР, зарегистрированного по адресу: адрес, адрес, 55, паспортные данные, </w:t>
      </w:r>
    </w:p>
    <w:p w:rsidR="00A77B3E">
      <w:r>
        <w:t xml:space="preserve">                                                             установил:</w:t>
      </w:r>
    </w:p>
    <w:p w:rsidR="00A77B3E">
      <w:r>
        <w:t>фио – директор наименование организации не представил в ИФНС России по адрес в установленный законодательством о налогах и сборах срок налоговую декларацию по налогу на прибыль за дата (форма по КНД 1151006).</w:t>
      </w:r>
    </w:p>
    <w:p w:rsidR="00A77B3E">
      <w:r>
        <w:t>фио в судебное заседание не явился, о дате и времени судебного заседания извещена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п.п. 4 п. 1 ст. 23 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п. 4 ст. 289 НК РФ налогоплательщики представляют налоговые декларации по итогам налогового периода не позднее дата года, следующего за истекшим налоговым периодом. В соответствии с п. 7 ст. 6.1 НК РФ в случаях, когда последний день срока приходится на день, признаваемый в соответствии с законодательством РФ выходным и (или) нерабочим праздничным днем, днем окончания срока считается ближайший следующий за ним рабочий день. Следовательно, срок предоставления декларации по налогу на прибыль за дата – не позднее дата.</w:t>
      </w:r>
    </w:p>
    <w:p w:rsidR="00A77B3E">
      <w:r>
        <w:t>Первичная налоговая декларация по налогу на прибыль за дата подана                        наименование организации с нарушением установленного срока дата, то есть на 98 календарных дней позже срока предоставления.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(л.д.1-3), копию акта №7013 от дата (л.д. 16-17), копию квитанции о приеме налоговой декларации (л.д.15), выписку из ЕГРЮЛ  (л.д. 25-26),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