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Дело № 05-0169/9/2025</w:t>
      </w:r>
    </w:p>
    <w:p w:rsidR="00A77B3E">
      <w:r>
        <w:t xml:space="preserve">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фио, паспортные данные, зарегистрированного и паспортные данные телефон, СНИЛС телефон,</w:t>
      </w:r>
    </w:p>
    <w:p w:rsidR="00A77B3E">
      <w:r>
        <w:t xml:space="preserve">                                                         установил:</w:t>
      </w:r>
    </w:p>
    <w:p w:rsidR="00A77B3E">
      <w:r>
        <w:t>постановлением от дата № 18810582241010095753 фио признан виновным в совершении административного правонарушения, предусмотренного ч.4 ст. 12.15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82КР                    № 025144 об административном правонарушении, предусмотренном частью 1 статьи 20.25 КоАП РФ.</w:t>
      </w:r>
    </w:p>
    <w:p w:rsidR="00A77B3E">
      <w:r>
        <w:t>фио Э.Э.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82КР № 025145 об административном правонарушении, предусмотренном частью 1 статьи 20.25 КоАП РФ (л.д. 1), копию постановления от дата № 18810582241010095753 (л.д. 4), сведения о правонарушениях               (л.д. 7-9)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0410760300095001692520164.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