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05-0287/9/2025</w:t>
      </w:r>
    </w:p>
    <w:p w:rsidR="00A77B3E">
      <w:r>
        <w:t xml:space="preserve">   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    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   адрес</w:t>
        <w:tab/>
        <w:tab/>
        <w:t xml:space="preserve">                              </w:t>
      </w:r>
    </w:p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(далее – КоАП РФ), в отношении директора наименование организации (адрес, квартира IIIЗД, кабинет 15) фио, паспортные данные, зарегистрированной по адресу: адрес, паспортные данные,</w:t>
      </w:r>
    </w:p>
    <w:p w:rsidR="00A77B3E">
      <w:r>
        <w:t xml:space="preserve">установил: </w:t>
      </w:r>
    </w:p>
    <w:p w:rsidR="00A77B3E">
      <w:r>
        <w:t xml:space="preserve">фио –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исполнила обязанность по своевременному предоставлению в Филиал 1 Государственного учреждения – регионального отделения Фонда социального страхования Российской Федерации по адрес расчета по начисленным и уплаченным страховым взносам за полугодие дата. </w:t>
      </w:r>
    </w:p>
    <w:p w:rsidR="00A77B3E">
      <w:r>
        <w:t>фио в судебное заседание не явилась,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полугодие дата является 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от дата № 727724 об административном правонарушении (л.д.1), сведения по форме ЕФС-1 (л.д.11), к/выписка ЕГРЮЛ (л.д. 8-9)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постановил:</w:t>
      </w:r>
    </w:p>
    <w:p w:rsidR="00A77B3E">
      <w:r>
        <w:t>признать директора наименование организации фио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79791010804250125115, назначение платежа – административный штраф от фио по решению № 05-0287/9/2025, протокол № 727724).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