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05-0302/9/2025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</w:t>
      </w:r>
    </w:p>
    <w:p w:rsidR="00A77B3E">
      <w:r>
        <w:t xml:space="preserve">              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литера Т, каб. 17) фио, паспортные данные,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 представлены подраздел 1.1 формы ЕФС-1 в отношении застрахованных  лиц, сведения с кадровым мероприятием «Окончание договора ГПХ» от дата при предельном сроке предоставления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(л.д.2), копия выписки ЕГРЮЛ  (л.д. 7-8),  копия форма ЕФС-1 (л.д. 15), 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03241643000000067501, Отделение адрес Банка России//УФК по адрес, БИК телефон, ОКТМО телефон, ИНН телефон, КПП телефон, КБК 79711601230060001140, УИН 79709100000000074517,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