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05-0320/9/2025</w:t>
      </w:r>
    </w:p>
    <w:p w:rsidR="00A77B3E">
      <w:r>
        <w:t>УИД 91MS0024-телефон-телефон</w:t>
      </w:r>
    </w:p>
    <w:p w:rsidR="00A77B3E"/>
    <w:p w:rsidR="00A77B3E">
      <w:r>
        <w:t>П О С Т А Н О В Л Е Н И Е</w:t>
      </w:r>
    </w:p>
    <w:p w:rsidR="00A77B3E">
      <w:r>
        <w:t>дата</w:t>
        <w:tab/>
        <w:tab/>
        <w:tab/>
        <w:tab/>
        <w:tab/>
        <w:t xml:space="preserve">                                     адрес</w:t>
      </w:r>
    </w:p>
    <w:p w:rsidR="00A77B3E">
      <w:r>
        <w:t xml:space="preserve">                                       </w:t>
      </w:r>
    </w:p>
    <w:p w:rsidR="00A77B3E">
      <w:r>
        <w:t>Мировой судья судебного участка №9 Киевского судебного района адрес фио, при участии фио,</w:t>
      </w:r>
    </w:p>
    <w:p w:rsidR="00A77B3E">
      <w:r>
        <w:t>рассмотрев в открытом судебном заседании дело об административном правонарушении, предусмотренном частью 4 статьи 12.2 Кодекса Российской Федерации об административных правонарушениях (далее – КоАП РФ), в отношении</w:t>
      </w:r>
    </w:p>
    <w:p w:rsidR="00A77B3E">
      <w:r>
        <w:t xml:space="preserve">фио, паспортные данные, зарегистрированного и паспортные данные телефон, в/у телефон выдано дата, </w:t>
      </w:r>
    </w:p>
    <w:p w:rsidR="00A77B3E">
      <w:r>
        <w:t xml:space="preserve">                                                                 установил:</w:t>
      </w:r>
    </w:p>
    <w:p w:rsidR="00A77B3E">
      <w:r>
        <w:t>фио дата в время на адрес –Ялта 162 км +500м, управлял транспортным средством марка автомобиля Kona» с установленным на нем подложным номерным знаком «4041ВF».</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1.3 Правил дорожного движения, утвержденных Постановлением Совета министров – Правительства РФ от дата №1090 «О правилах дорожного движения» (далее –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При этом из пункта 2.3.1 Правил следует, что перед выездом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p w:rsidR="00A77B3E">
      <w:r>
        <w:t>Согласно пунктов 2, 11 Основных положений по допуску транспортных средств к эксплуатации и обязанностями должностных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Запрещается эксплуатация транспортных средств, имеющих скрытые, поддельные, измененные регистрационные знаки.</w:t>
      </w:r>
    </w:p>
    <w:p w:rsidR="00A77B3E">
      <w:r>
        <w:t xml:space="preserve">В п. 4 Постановления Пленума Верховного Суда Российской Федерации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квалификации действий лица по ч. 4 статьи 12.2 КоАП РФ под подложными государственными регистрационными знаками следует понимать знаки: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w:t>
      </w:r>
    </w:p>
    <w:p w:rsidR="00A77B3E">
      <w:r>
        <w:t>Из карточки учета транспортного средства следует, что автомобилю марка автомобиля Kona» (VIN VIN-код) присвоен государственный регистрационный номер «Р658ВН82».</w:t>
      </w:r>
    </w:p>
    <w:p w:rsidR="00A77B3E">
      <w:r>
        <w:t>Вместе с тем, фио дата в время на адрес – Ялта 162 км +500м, управлял транспортным средством марка автомобиля Kona» с установленным на нем транзитным номерным знаком адрес, в силу вышеизложенного являющимся  подложным.</w:t>
      </w:r>
    </w:p>
    <w:p w:rsidR="00A77B3E">
      <w:r>
        <w:t>Диспозицией части 4 статьи 12.2 КоАП РФ предусмотрена административная ответственность за управление транспортным средством с заведомо подложными государственными регистрационными знаками.</w:t>
      </w:r>
    </w:p>
    <w:p w:rsidR="00A77B3E">
      <w:r>
        <w:t>В силу статьи 26.11 КоАП РФ оцениваю представленные материалы дела: протокол от дата серии 82АП №282112 об административном правонарушении (л.д.1), протокол от дата 82 АА №004129 об изъятии вещей и документов (л.д. 3), объяснение (л.д. 4), фотофиксацию административного правонарушения (л.д. 10-11), карточку операции с в/у (л.д. 15), карточку учета т/с (л.л.16), сведения о правонарушениях (л.д.17), а также иные материалы как надлежащие доказательства.</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лишения права управления транспортными средствами в пределах санкции статьи.</w:t>
      </w:r>
    </w:p>
    <w:p w:rsidR="00A77B3E">
      <w:r>
        <w:t xml:space="preserve">Согласно требованиями части 3 статьи 29.10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 если в отношении их не применено или не может быть применено административное наказание в виде конфискации. </w:t>
      </w:r>
    </w:p>
    <w:p w:rsidR="00A77B3E">
      <w:r>
        <w:t xml:space="preserve">Изъятые согласно протокола серии 82 АА №004129 от дата номерные знаки «4041BF» подлежат передаче в УГИБДД МВД по адрес для дальнейшего решения вопроса в соответствии с действующим законодательством.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4 статьи 12.2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6 (шесть) месяцев.</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Изъятые согласно протокола серии 82 АА №004129 от дата номерные знаки «4041BF» - передать в УГИБДД МВД по адрес для дальнейшего решения вопроса в соответствии с действующим законодательством. </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