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05-0326/9/2025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ОГРН 1159102112278, ИНН 9102192227),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бухгалтерскую (финансовую) отчетность за дата (форма по КНД 0710096) для формирования и ведения государственного информационного ресурса бухгалтерской отчетности.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№2503718233), то есть документ был представлен на 7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квитанция о приеме налоговой декларации (л.д.15), выписка из ЕГРЮЛ  (л.д. 16-19),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0410760300095003262519151.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