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05-0335/9/2025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–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зарегистрированного по адресу: адрес,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нанес фио три удара кулаком левой руки в область лица, причинив физическую боль и телесные повреждения в виде ушибов мягких тканей лица, которые не повлекли последствий, указанных в статье 115 УК РФ.</w:t>
      </w:r>
    </w:p>
    <w:p w:rsidR="00A77B3E">
      <w:r>
        <w:t>В судебном заседании фио фактические обстоятельства не оспаривал, пояснил, что ничего не помнит из-за состояния алкогольного опьянения, раскаялся в содеянном.</w:t>
      </w:r>
    </w:p>
    <w:p w:rsidR="00A77B3E">
      <w:r>
        <w:t>Потерпевшая фио пояснила, что фио, будучи в состоянии алкогольного опьянения, три раза ударил ее в лицо, ходатайствовала о снисхождении, пояснила, что фио принес ей извинения.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272385              (л.д. 1), объяснение (л.д. 4,7), заявление (л.д.6), рапорт (л.д. 9), справку (л.д. 10),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вины и раскаяние в содеянном в качестве смягчающих обстоятельств, а также совершение административного правонарушения в состоянии опьянения в качестве отягчающего обстоятельства.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0410760300095003352506183.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