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05-0340/9/2024</w:t>
      </w:r>
    </w:p>
    <w:p w:rsidR="00A77B3E">
      <w:r>
        <w:t xml:space="preserve">УИД 91MS0009-телефон-телефон           </w:t>
      </w:r>
    </w:p>
    <w:p w:rsidR="00A77B3E">
      <w:r>
        <w:t xml:space="preserve">                                                                                                                                           </w:t>
      </w:r>
    </w:p>
    <w:p w:rsidR="00A77B3E">
      <w:r>
        <w:t xml:space="preserve"> П О С Т А Н О В Л Е Н И Е</w:t>
      </w:r>
    </w:p>
    <w:p w:rsidR="00A77B3E">
      <w:r>
        <w:t>дата</w:t>
        <w:tab/>
        <w:tab/>
        <w:tab/>
        <w:t xml:space="preserve">                                                         адрес</w:t>
      </w:r>
    </w:p>
    <w:p w:rsidR="00A77B3E"/>
    <w:p w:rsidR="00A77B3E">
      <w:r>
        <w:t>Мировой судья судебного участка № 9 Киевского судебного района адрес фио, при участии фио, рассмотрев в открытом судебном заседании дело об административном правонарушении, предусмотренном частью 1 статьи 15.6 Кодекса Российской Федерации об административных правонарушениях в отношении генерального директора наименование организации (адрес) фио, паспортные данные телефон,</w:t>
      </w:r>
    </w:p>
    <w:p w:rsidR="00A77B3E">
      <w:r>
        <w:t xml:space="preserve">                                                                установил:</w:t>
        <w:tab/>
      </w:r>
    </w:p>
    <w:p w:rsidR="00A77B3E">
      <w:r>
        <w:t>фио – генеральный директор наименование организации не представила в ИФНС России по адрес налоговую декларацию по налогу на прибыль (расчет авансового платежа за отчетный период код 31, который относится к сведениям, необходимым для осуществления налогового контроля) за полугодие дата в установленный законодательством о налогах и сборах срок.</w:t>
      </w:r>
    </w:p>
    <w:p w:rsidR="00A77B3E">
      <w:r>
        <w:t>фио в судебном заседании с нарушением согласилась.</w:t>
      </w:r>
    </w:p>
    <w:p w:rsidR="00A77B3E">
      <w:r>
        <w:t>Заслушав фио, исследовав материалы дела об административном правонарушении, прихожу к следующему.</w:t>
      </w:r>
    </w:p>
    <w:p w:rsidR="00A77B3E">
      <w:r>
        <w:t>Согласно п.п.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 3 ст. 289 НК РФ налогоплательщики представляют налоговые декларации (налоговые расчеты) по итогам налогового периода не позднее 25 календарных дней со дня окончания соответствующего отчетного периода. Следовательно, срок предоставления декларации по налогу на прибыль за 1-й квартал дата (с учетом положений п.7 ст. 6.1 НК РФ) – не позднее дата.</w:t>
      </w:r>
    </w:p>
    <w:p w:rsidR="00A77B3E">
      <w:r>
        <w:t>Налоговая декларация по налогу на прибыль организаций за полугодие дата подана наименование организации с нарушением установленного срока дата.</w:t>
      </w:r>
    </w:p>
    <w:p w:rsidR="00A77B3E">
      <w:r>
        <w:t>Диспозицией части 1 статьи 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softHyphen/>
        <w:t>стороннем, полном и объективном исследовании всех доказательств дела в их совокупности.</w:t>
      </w:r>
    </w:p>
    <w:p w:rsidR="00A77B3E">
      <w:r>
        <w:t>В силу статьи 26.11 КоАП РФ оцениваю представленные материалы дела:  протокол от дата  об административном правонарушении (л.д.1-4), к/налоговой декларации по налогу на прибыль (л.д. 11), к/квитанции (л.д. 12), к/акта № 21267 от дата (л.д. 13-14), к/выписки из ЕГРЮЛ (л.д. 24-26), иные документы,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совершила административное правонарушение, предусмотренное частью 1 статьи 15.6 КоАП РФ.</w:t>
      </w:r>
    </w:p>
    <w:p w:rsidR="00A77B3E">
      <w:r>
        <w:t xml:space="preserve">С учетом обстоятельств дела, прихожу к выводу о том, что фио следует подвергнуть административному наказанию в виде наложения административного штрафа в минимальном размере, предусмотренном санкцией вменяемой статьи. </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генерального директора наименование организации фио виновной в совершении административного правонарушения, предусмотренного частью 1 статьи 15.6 Кодекса Российской Федерации об административных правонарушениях, и назначить ей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ОКТМО: телефон, КБК: телефон телефон, УИН 0410760300095003402415104.</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каб. № 53.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суток со дня получения копии постановления.</w:t>
      </w:r>
    </w:p>
    <w:p w:rsidR="00A77B3E"/>
    <w:p w:rsidR="00A77B3E">
      <w:r>
        <w:t xml:space="preserve">Мировой судья                                   </w:t>
        <w:tab/>
        <w:t xml:space="preserve">                                                              фио </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