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05-0356/9/2024</w:t>
      </w:r>
    </w:p>
    <w:p w:rsidR="00A77B3E">
      <w:r>
        <w:t xml:space="preserve">                                                                                     УИД 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в режиме видео-конференц-связи - фио, защитника – адвоката фио, представителя потерпевшей – адвоката                     фио, свидетеля –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адрес, в ходе конфликта применил по отношению к             фио физическую силу, оттолкнув ее, повалил на землю и удерживал в таком положении, в результате чего причинил потерпевшей фио физическую боль и телесные повреждения в виде кровоподтеков и ссадин шеи, конечностей, не повлекших последствий, указанных в статье 115 УК РФ.</w:t>
      </w:r>
    </w:p>
    <w:p w:rsidR="00A77B3E">
      <w:r>
        <w:t>В судебном заседании фио вину не признал. Не отрицал факт конфликта с фио и применение по отношению к ней физической силы, однако настаивал на том, что все произошло случайно, умысла на причинение дочери телесных повреждений у него не было.</w:t>
      </w:r>
    </w:p>
    <w:p w:rsidR="00A77B3E">
      <w:r>
        <w:t xml:space="preserve">Защитник – адвокат фио ходатайствовал о прекращении производства по делу. </w:t>
      </w:r>
    </w:p>
    <w:p w:rsidR="00A77B3E">
      <w:r>
        <w:t>Потерпевшая фио в судебное заседание не явилась, направила ходатайство о рассмотрении дела в ее отсутствие в связи невозможностью явиться в судебное заседание по причине учебы в адрес. В своем ходатайстве поддержала доводы и пояснения, данные ранее в ходе проведения проверки дата.</w:t>
      </w:r>
    </w:p>
    <w:p w:rsidR="00A77B3E">
      <w:r>
        <w:t xml:space="preserve">Представитель потерпевшей фио в судебном заседании поддержал доводы потерпевшей. </w:t>
      </w:r>
    </w:p>
    <w:p w:rsidR="00A77B3E">
      <w:r>
        <w:t>Свидетель фио в судебном заседании пояснила, что в ходе конфликта дата, фио отталкивал от себя их дочь фио, повалил ее на землю и не давал подняться, в результате чего у нее на теле образовались кровоподтеки и ссадины.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№055250              (л.д. 2), заявление (л.д. 4), объяснение (л.д.5, 6-7, 8), заключение эксперта №1570 от дата (л.д. 12-14), а также иные материалы как надлежащие доказательства. </w:t>
      </w:r>
    </w:p>
    <w:p w:rsidR="00A77B3E">
      <w:r>
        <w:t>Показания потерпевшей фио и свидетеля фио касательно применения фио физической силы, отталкивания и удерживания на земле согласуются между собой и с выводами судебно-медицинской экспертизы.</w:t>
      </w:r>
    </w:p>
    <w:p w:rsidR="00A77B3E">
      <w:r>
        <w:t>Значимых противоречий в пояснениях потерпевшей фио и  свидетеля фио, которые влияют на существо рассматриваемого протокола, не усматривается.</w:t>
      </w:r>
    </w:p>
    <w:p w:rsidR="00A77B3E">
      <w:r>
        <w:t>Доводы защитника о противоречивости их показаний относительно места обнаружения сумки с документами, места нахождения сына фио, места конфликта, сводятся к оценке деталей конфликта, в котором одномоментно в стрессовой ситуации находились несколько человек, и не опровергают того обстоятельства, что фио применил по отношению к потерпевшей физическую силу, причинив ей телесные повреждения и физическую боль.</w:t>
      </w:r>
    </w:p>
    <w:p w:rsidR="00A77B3E">
      <w:r>
        <w:t>Убедительных оснований для оговора со стороны потерпевшей и свидетеля стороной защиты не приведено.</w:t>
      </w:r>
    </w:p>
    <w:p w:rsidR="00A77B3E">
      <w:r>
        <w:t>Утверждения стороны защиты об отсутствии у фио умысла на причинение потерпевшей телесных повреждений, суд оценивает исходя из того, что конкретных обстоятельств, препятствующих фио покинуть место конфликта, не установлено.</w:t>
      </w:r>
    </w:p>
    <w:p w:rsidR="00A77B3E">
      <w:r>
        <w:t xml:space="preserve">Вопреки доводам защитника, ссадины в области внутренней поверхности бедра не учтены экспертом при определении вреда здоровью и их причинение не вменено            фио  </w:t>
      </w:r>
    </w:p>
    <w:p w:rsidR="00A77B3E">
      <w:r>
        <w:t>Утверждения свидетеля фио о том, что фио нанес потерпевшей удары, суд не принимает во внимание, поскольку они не вменены рассматриваемым протоколом, оцениваются судом как такие, которые сводятся к субъективному восприятию свидетелем происходившей потасовки. Кроме того, свидетель фио подтвердила суду, что при даче первоначальных объяснений она лучше помнила произошедшие события.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ab/>
        <w:t>постановил:</w:t>
        <w:tab/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0410760300095003562406153.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суток со дня получения копии постановления путем подачи жалобы.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