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05-0336/9/2025</w:t>
      </w:r>
    </w:p>
    <w:p w:rsidR="00A77B3E">
      <w:r>
        <w:t xml:space="preserve">                                                                                   УИД 91MS0018-телефон-телефон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3 статьи 12.16 Кодекса Российской Федерации об административных правонарушениях, в отношении </w:t>
      </w:r>
    </w:p>
    <w:p w:rsidR="00A77B3E">
      <w:r>
        <w:t>фио, паспортные данные, УзССР, зарегистрированного по адресу:  адрес, паспорт гражданина паспортные данные телефон, в/у телефон от дата,</w:t>
      </w:r>
    </w:p>
    <w:p w:rsidR="00A77B3E">
      <w:r>
        <w:t xml:space="preserve">                                                        установил:</w:t>
      </w:r>
    </w:p>
    <w:p w:rsidR="00A77B3E">
      <w:r>
        <w:t>фио дата в время по адресу: адрес, управляя автомобилем марка автомобиля, государственный регистрационный знак  «Е197ТИ82»,  допустил движение во встречном направлении по дороге с односторонним движением, нарушив п. 5.5 Приложения № 1 ПДД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письменные материалы дела об административном правонарушении, прихожу к выводу,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Дорожный знак 5.5 «Дорога с односторонним движением» Приложения № 1 к ПДД РФ относится к знаку особого предписания и означает, что дорога или проезжая часть, по которой движение механических транспортных средств по всей ширине осуществляется в одном направлении.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 ПДД).</w:t>
      </w:r>
    </w:p>
    <w:p w:rsidR="00A77B3E">
      <w:r>
        <w:t>В соответствии с ч. 3 ст. 12.16 КоАП РФ административным правонарушением признается движение во встречном направлении по дороге с односторонним движением.</w:t>
      </w:r>
    </w:p>
    <w:p w:rsidR="00A77B3E">
      <w:r>
        <w:t xml:space="preserve">В силу статьи 26.11 КоАП РФ оцениваю представленные материалы дела: протоколом об административном правонарушении серии 23 АП  № 286934 от дата (л.д.1);  схему места совершения административного правонарушения (л.д.7), карточку операции с в/у (л.д.4); сведения о правонарушениях (л.д.5); карточку учета т/с (л.д. 6),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3 статьи 12.16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3 статьи 12.16 Кодекса Российской Федерации об административных правонарушениях, и назначить ему наказание в виде административного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03100643000000017500, кор/счет 40102810645370000035, БИК телефон, КБК 18811601123010001140, УИН 18810491251100005144.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