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05-0369/9/2024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 зарегистрированного по адресу: адрес,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«...» рама ...-телефон, с признаками опьянения –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 факт отказа от прохождения медицинского освидетельствования не оспаривал.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82ОТ     № 063980 (л.д. 5).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Согласно акта освидетельствования на состояние опьянения от дата серии 82 АО № 035665 фио был освидетельствован на месте при помощи прибора Алкотектор Юпитер К телефон, показания прибора составили 0,00 мг/л выдыхаемого воздуха.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(л.д.4).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259806 об административном правонарушении (л.д.1), параметры поиска (л.д. 3), справка ФИС ГИБДД-М (л.д. 4), протокол от дата серии 82 ОТ № 063980 об отстранении от управления транспортным средством (л.д. 5), протокол от дата серия 82 АО № 035665  освидетельствования на состояние алкогольного опьянения (л.д.6), квитанция алкотектора «Юпитер» (л.д. 7), протокол от дата серии адрес № 023387 о направлении на медицинское освидетельствование на состояние алкогольного опьянения (л.д. 8), протокол от дата 82 ПЗ №074415 о задержании ТС (л.д. 9),  рапорт (л.д. 10), CD-диск с видеоматериалом (л.д. 16),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Наказание подлежит назначению в пределах санкции части 2 статьи 12.26 КоАП РФ.</w:t>
      </w:r>
    </w:p>
    <w:p w:rsidR="00A77B3E">
      <w:r>
        <w:t>фиоФ не относится к категории лиц, установленных частью 2 статьи 3.9 КоАП РФ,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 xml:space="preserve">В срок административного ареста зачесть срок административного задержания             фио согласно протокола от дата об административном задержании. </w:t>
      </w:r>
    </w:p>
    <w:p w:rsidR="00A77B3E">
      <w:r>
        <w:t>Исполнение административного ареста поручить ОГИБДД УМВД России по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суток со дня получения копии постановления.</w:t>
      </w:r>
    </w:p>
    <w:p w:rsidR="00A77B3E"/>
    <w:p w:rsidR="00A77B3E">
      <w:r>
        <w:t xml:space="preserve">         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