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05-0399/9/2024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(адрес, зд. ...), фио, паспортные данные,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представила в установленный законодательством о налогах и сборах срок налоговую декларацию по налогу на прибыль за 9 месяцев дата (расчет авансового платежа за отчетный период код 33, который относится к сведениям, необходимым для осуществления налогового контроля).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налоговые декларации (налоговые расчеты) на позднее 28 календарных дней</w:t>
        <w:tab/>
        <w:t xml:space="preserve">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9 месяцев дата – не позднее дата.</w:t>
      </w:r>
    </w:p>
    <w:p w:rsidR="00A77B3E">
      <w:r>
        <w:t>Первичная налоговая декларация по налогу на прибыль (расчет авансового платежа за отчетный период код 33, который относится к сведениям, необходимым для осуществления налогового контроля) за 9 месяцев дата подана наименование организации с нарушением установленного срока дата, то есть на 56 календарных дня позже срока предоставления.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налоговой декларации (л.д. 14), копию квитанции (л.д. 15), копию акта №761 от дата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(л.д.16-17), копию решения №690 от дата (л.д. 25-26), копию выписки из ЕГРЮЛ (л.д.29-30),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0410760300095003992415180.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